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9A" w:rsidRPr="00C8103D" w:rsidRDefault="00A6259A" w:rsidP="00A6259A">
      <w:pPr>
        <w:jc w:val="both"/>
        <w:rPr>
          <w:rFonts w:ascii="Arial" w:hAnsi="Arial" w:cs="Arial"/>
          <w:sz w:val="22"/>
          <w:szCs w:val="22"/>
          <w:lang w:val="mk-MK"/>
        </w:rPr>
      </w:pPr>
      <w:r w:rsidRPr="00C8103D">
        <w:rPr>
          <w:rFonts w:ascii="Arial" w:hAnsi="Arial" w:cs="Arial"/>
          <w:sz w:val="22"/>
          <w:szCs w:val="22"/>
        </w:rPr>
        <w:t xml:space="preserve">Врз основа на член </w:t>
      </w:r>
      <w:r w:rsidRPr="00C8103D">
        <w:rPr>
          <w:rFonts w:ascii="Arial" w:hAnsi="Arial" w:cs="Arial"/>
          <w:sz w:val="22"/>
          <w:szCs w:val="22"/>
          <w:lang w:val="mk-MK"/>
        </w:rPr>
        <w:t>17 точка ж</w:t>
      </w:r>
      <w:r w:rsidRPr="00C8103D">
        <w:rPr>
          <w:rFonts w:ascii="Arial" w:hAnsi="Arial" w:cs="Arial"/>
          <w:sz w:val="22"/>
          <w:szCs w:val="22"/>
        </w:rPr>
        <w:t xml:space="preserve"> </w:t>
      </w:r>
      <w:r w:rsidRPr="00C8103D">
        <w:rPr>
          <w:rFonts w:ascii="Arial" w:hAnsi="Arial" w:cs="Arial"/>
          <w:sz w:val="22"/>
          <w:szCs w:val="22"/>
          <w:lang w:val="mk-MK"/>
        </w:rPr>
        <w:t xml:space="preserve">и </w:t>
      </w:r>
      <w:r w:rsidRPr="00C8103D">
        <w:rPr>
          <w:rFonts w:ascii="Arial" w:hAnsi="Arial" w:cs="Arial"/>
          <w:sz w:val="22"/>
          <w:szCs w:val="22"/>
        </w:rPr>
        <w:t>члено</w:t>
      </w:r>
      <w:r w:rsidRPr="00C8103D">
        <w:rPr>
          <w:rFonts w:ascii="Arial" w:hAnsi="Arial" w:cs="Arial"/>
          <w:sz w:val="22"/>
          <w:szCs w:val="22"/>
          <w:lang w:val="mk-MK"/>
        </w:rPr>
        <w:t>вите 95 и</w:t>
      </w:r>
      <w:r w:rsidRPr="00C8103D">
        <w:rPr>
          <w:rFonts w:ascii="Arial" w:hAnsi="Arial" w:cs="Arial"/>
          <w:sz w:val="22"/>
          <w:szCs w:val="22"/>
        </w:rPr>
        <w:t xml:space="preserve"> </w:t>
      </w:r>
      <w:r w:rsidRPr="00C8103D">
        <w:rPr>
          <w:rFonts w:ascii="Arial" w:hAnsi="Arial" w:cs="Arial"/>
          <w:sz w:val="22"/>
          <w:szCs w:val="22"/>
          <w:lang w:val="mk-MK"/>
        </w:rPr>
        <w:t xml:space="preserve">97 </w:t>
      </w:r>
      <w:r w:rsidRPr="00C8103D">
        <w:rPr>
          <w:rFonts w:ascii="Arial" w:hAnsi="Arial" w:cs="Arial"/>
          <w:sz w:val="22"/>
          <w:szCs w:val="22"/>
        </w:rPr>
        <w:t>од Законот за електронските комуникации (“Службен весник на Република Македонија” бр. 13/2005,14/2007, 55/2007, 98/2008</w:t>
      </w:r>
      <w:r w:rsidRPr="00C8103D">
        <w:rPr>
          <w:rFonts w:ascii="Arial" w:hAnsi="Arial" w:cs="Arial"/>
          <w:sz w:val="22"/>
          <w:szCs w:val="22"/>
          <w:lang w:val="mk-MK"/>
        </w:rPr>
        <w:t>, 83/2010, 13/2012</w:t>
      </w:r>
      <w:r w:rsidRPr="00C8103D">
        <w:rPr>
          <w:rFonts w:ascii="Arial" w:hAnsi="Arial" w:cs="Arial"/>
          <w:sz w:val="22"/>
          <w:szCs w:val="22"/>
        </w:rPr>
        <w:t>,</w:t>
      </w:r>
      <w:r w:rsidRPr="00C8103D">
        <w:rPr>
          <w:rFonts w:ascii="Arial" w:hAnsi="Arial" w:cs="Arial"/>
          <w:sz w:val="22"/>
          <w:szCs w:val="22"/>
          <w:lang w:val="mk-MK"/>
        </w:rPr>
        <w:t xml:space="preserve"> 59/2012</w:t>
      </w:r>
      <w:r>
        <w:rPr>
          <w:rFonts w:ascii="Arial" w:hAnsi="Arial" w:cs="Arial"/>
          <w:sz w:val="22"/>
          <w:szCs w:val="22"/>
        </w:rPr>
        <w:t xml:space="preserve">, 123/2012 </w:t>
      </w:r>
      <w:r>
        <w:rPr>
          <w:rFonts w:ascii="Arial" w:hAnsi="Arial" w:cs="Arial"/>
          <w:sz w:val="22"/>
          <w:szCs w:val="22"/>
          <w:lang w:val="mk-MK"/>
        </w:rPr>
        <w:t>и 23/2013</w:t>
      </w:r>
      <w:r w:rsidRPr="00C8103D">
        <w:rPr>
          <w:rFonts w:ascii="Arial" w:hAnsi="Arial" w:cs="Arial"/>
          <w:sz w:val="22"/>
          <w:szCs w:val="22"/>
        </w:rPr>
        <w:t xml:space="preserve">), </w:t>
      </w:r>
      <w:r w:rsidRPr="00C8103D">
        <w:rPr>
          <w:rFonts w:ascii="Arial" w:hAnsi="Arial" w:cs="Arial"/>
          <w:sz w:val="22"/>
          <w:szCs w:val="22"/>
          <w:lang w:val="mk-MK"/>
        </w:rPr>
        <w:t>Директорот</w:t>
      </w:r>
      <w:r w:rsidRPr="00C8103D">
        <w:rPr>
          <w:rFonts w:ascii="Arial" w:hAnsi="Arial" w:cs="Arial"/>
          <w:sz w:val="22"/>
          <w:szCs w:val="22"/>
        </w:rPr>
        <w:t xml:space="preserve"> на Агенцијата за електронски комуникации на ден </w:t>
      </w:r>
      <w:r w:rsidRPr="00C8103D">
        <w:rPr>
          <w:rFonts w:ascii="Arial" w:hAnsi="Arial" w:cs="Arial"/>
          <w:sz w:val="22"/>
          <w:szCs w:val="22"/>
          <w:lang w:val="mk-MK"/>
        </w:rPr>
        <w:t>__________</w:t>
      </w:r>
      <w:r w:rsidRPr="00C8103D">
        <w:rPr>
          <w:rFonts w:ascii="Arial" w:hAnsi="Arial" w:cs="Arial"/>
          <w:sz w:val="22"/>
          <w:szCs w:val="22"/>
        </w:rPr>
        <w:t>година, донесе</w:t>
      </w:r>
      <w:r w:rsidRPr="00C8103D">
        <w:rPr>
          <w:rFonts w:ascii="Arial" w:hAnsi="Arial" w:cs="Arial"/>
          <w:sz w:val="22"/>
          <w:szCs w:val="22"/>
          <w:lang w:val="mk-MK"/>
        </w:rPr>
        <w:t>:</w:t>
      </w:r>
    </w:p>
    <w:p w:rsidR="00A6259A" w:rsidRPr="00C8103D" w:rsidRDefault="00A6259A" w:rsidP="00A6259A">
      <w:pPr>
        <w:jc w:val="both"/>
        <w:rPr>
          <w:rFonts w:ascii="Arial" w:hAnsi="Arial" w:cs="Arial"/>
          <w:sz w:val="22"/>
          <w:szCs w:val="22"/>
          <w:lang w:val="mk-MK"/>
        </w:rPr>
      </w:pPr>
    </w:p>
    <w:p w:rsidR="00A6259A" w:rsidRPr="00C8103D" w:rsidRDefault="00A6259A" w:rsidP="00A6259A">
      <w:pPr>
        <w:jc w:val="both"/>
        <w:rPr>
          <w:rFonts w:ascii="Arial" w:hAnsi="Arial" w:cs="Arial"/>
          <w:sz w:val="22"/>
          <w:szCs w:val="22"/>
          <w:lang w:val="mk-MK"/>
        </w:rPr>
      </w:pPr>
    </w:p>
    <w:p w:rsidR="00A6259A" w:rsidRDefault="00A6259A" w:rsidP="00A6259A">
      <w:pPr>
        <w:jc w:val="center"/>
        <w:rPr>
          <w:rFonts w:ascii="Arial" w:hAnsi="Arial" w:cs="Arial"/>
          <w:b/>
          <w:bCs/>
          <w:sz w:val="22"/>
          <w:szCs w:val="22"/>
          <w:lang w:val="mk-MK"/>
        </w:rPr>
      </w:pPr>
    </w:p>
    <w:p w:rsidR="00A6259A" w:rsidRDefault="00A6259A" w:rsidP="00A6259A">
      <w:pPr>
        <w:jc w:val="center"/>
        <w:rPr>
          <w:rFonts w:ascii="Arial" w:hAnsi="Arial" w:cs="Arial"/>
          <w:b/>
          <w:bCs/>
          <w:sz w:val="22"/>
          <w:szCs w:val="22"/>
          <w:lang w:val="mk-MK"/>
        </w:rPr>
      </w:pPr>
    </w:p>
    <w:p w:rsidR="00A6259A" w:rsidRDefault="00A6259A" w:rsidP="00A6259A">
      <w:pPr>
        <w:jc w:val="center"/>
        <w:rPr>
          <w:rFonts w:ascii="Arial" w:hAnsi="Arial" w:cs="Arial"/>
          <w:b/>
          <w:bCs/>
          <w:sz w:val="22"/>
          <w:szCs w:val="22"/>
          <w:lang w:val="mk-MK"/>
        </w:rPr>
      </w:pPr>
    </w:p>
    <w:p w:rsidR="00A6259A" w:rsidRPr="00C8103D" w:rsidRDefault="00A6259A" w:rsidP="00A6259A">
      <w:pPr>
        <w:jc w:val="center"/>
        <w:rPr>
          <w:rFonts w:ascii="Arial" w:hAnsi="Arial" w:cs="Arial"/>
          <w:b/>
          <w:bCs/>
          <w:sz w:val="22"/>
          <w:szCs w:val="22"/>
        </w:rPr>
      </w:pPr>
      <w:r w:rsidRPr="00C8103D">
        <w:rPr>
          <w:rFonts w:ascii="Arial" w:hAnsi="Arial" w:cs="Arial"/>
          <w:b/>
          <w:bCs/>
          <w:sz w:val="22"/>
          <w:szCs w:val="22"/>
          <w:lang w:val="mk-MK"/>
        </w:rPr>
        <w:t>Правилник за изменување и дополнување на Правилникот</w:t>
      </w:r>
    </w:p>
    <w:p w:rsidR="00A6259A" w:rsidRPr="00C8103D" w:rsidRDefault="00A6259A" w:rsidP="00A6259A">
      <w:pPr>
        <w:jc w:val="center"/>
        <w:rPr>
          <w:rFonts w:ascii="Arial" w:hAnsi="Arial" w:cs="Arial"/>
          <w:b/>
          <w:bCs/>
          <w:sz w:val="22"/>
          <w:szCs w:val="22"/>
          <w:lang w:val="mk-MK"/>
        </w:rPr>
      </w:pPr>
      <w:r w:rsidRPr="00C8103D">
        <w:rPr>
          <w:rFonts w:ascii="Arial" w:hAnsi="Arial" w:cs="Arial"/>
          <w:b/>
          <w:bCs/>
          <w:sz w:val="22"/>
          <w:szCs w:val="22"/>
        </w:rPr>
        <w:t>за</w:t>
      </w:r>
      <w:r w:rsidRPr="00C8103D">
        <w:rPr>
          <w:rFonts w:ascii="Arial" w:hAnsi="Arial" w:cs="Arial"/>
          <w:b/>
          <w:bCs/>
          <w:sz w:val="22"/>
          <w:szCs w:val="22"/>
          <w:lang w:val="mk-MK"/>
        </w:rPr>
        <w:t xml:space="preserve"> начинот и постапката за вршење на </w:t>
      </w:r>
      <w:r w:rsidRPr="00C8103D">
        <w:rPr>
          <w:rFonts w:ascii="Arial" w:hAnsi="Arial" w:cs="Arial"/>
          <w:b/>
          <w:bCs/>
          <w:sz w:val="22"/>
          <w:szCs w:val="22"/>
        </w:rPr>
        <w:t>контрол</w:t>
      </w:r>
      <w:r w:rsidRPr="00C8103D">
        <w:rPr>
          <w:rFonts w:ascii="Arial" w:hAnsi="Arial" w:cs="Arial"/>
          <w:b/>
          <w:bCs/>
          <w:sz w:val="22"/>
          <w:szCs w:val="22"/>
          <w:lang w:val="mk-MK"/>
        </w:rPr>
        <w:t>а</w:t>
      </w:r>
      <w:r w:rsidRPr="00C8103D">
        <w:rPr>
          <w:rFonts w:ascii="Arial" w:hAnsi="Arial" w:cs="Arial"/>
          <w:b/>
          <w:bCs/>
          <w:sz w:val="22"/>
          <w:szCs w:val="22"/>
        </w:rPr>
        <w:t xml:space="preserve"> и мер</w:t>
      </w:r>
      <w:r w:rsidRPr="00C8103D">
        <w:rPr>
          <w:rFonts w:ascii="Arial" w:hAnsi="Arial" w:cs="Arial"/>
          <w:b/>
          <w:bCs/>
          <w:sz w:val="22"/>
          <w:szCs w:val="22"/>
          <w:lang w:val="mk-MK"/>
        </w:rPr>
        <w:t xml:space="preserve">ење на </w:t>
      </w:r>
      <w:r w:rsidRPr="00C8103D">
        <w:rPr>
          <w:rFonts w:ascii="Arial" w:hAnsi="Arial" w:cs="Arial"/>
          <w:b/>
          <w:bCs/>
          <w:sz w:val="22"/>
          <w:szCs w:val="22"/>
        </w:rPr>
        <w:t xml:space="preserve"> параметрите за квалитет на јавните електронски комуникациски услуги</w:t>
      </w:r>
    </w:p>
    <w:p w:rsidR="00A6259A" w:rsidRPr="00C8103D" w:rsidRDefault="00A6259A" w:rsidP="00A6259A">
      <w:pPr>
        <w:jc w:val="center"/>
        <w:rPr>
          <w:rFonts w:ascii="Arial" w:hAnsi="Arial" w:cs="Arial"/>
          <w:b/>
          <w:bCs/>
          <w:sz w:val="22"/>
          <w:szCs w:val="22"/>
          <w:lang w:val="mk-MK"/>
        </w:rPr>
      </w:pPr>
    </w:p>
    <w:p w:rsidR="00A6259A" w:rsidRDefault="00A6259A" w:rsidP="00A6259A">
      <w:pPr>
        <w:jc w:val="center"/>
        <w:rPr>
          <w:rFonts w:ascii="Arial" w:hAnsi="Arial" w:cs="Arial"/>
          <w:b/>
          <w:bCs/>
          <w:sz w:val="22"/>
          <w:szCs w:val="22"/>
          <w:lang w:val="mk-MK"/>
        </w:rPr>
      </w:pPr>
    </w:p>
    <w:p w:rsidR="00A6259A" w:rsidRDefault="00A6259A" w:rsidP="00A6259A">
      <w:pPr>
        <w:jc w:val="center"/>
        <w:rPr>
          <w:rFonts w:ascii="Arial" w:hAnsi="Arial" w:cs="Arial"/>
          <w:b/>
          <w:bCs/>
          <w:sz w:val="22"/>
          <w:szCs w:val="22"/>
          <w:lang w:val="mk-MK"/>
        </w:rPr>
      </w:pPr>
    </w:p>
    <w:p w:rsidR="00A6259A" w:rsidRPr="00C8103D" w:rsidRDefault="00A6259A" w:rsidP="00A6259A">
      <w:pPr>
        <w:jc w:val="center"/>
        <w:rPr>
          <w:rFonts w:ascii="Arial" w:hAnsi="Arial" w:cs="Arial"/>
          <w:b/>
          <w:bCs/>
          <w:sz w:val="22"/>
          <w:szCs w:val="22"/>
          <w:lang w:val="mk-MK"/>
        </w:rPr>
      </w:pPr>
    </w:p>
    <w:p w:rsidR="00A6259A" w:rsidRPr="00C8103D" w:rsidRDefault="00A6259A" w:rsidP="00A6259A">
      <w:pPr>
        <w:jc w:val="center"/>
        <w:rPr>
          <w:rFonts w:ascii="Arial" w:hAnsi="Arial" w:cs="Arial"/>
          <w:b/>
          <w:bCs/>
          <w:sz w:val="22"/>
          <w:szCs w:val="22"/>
          <w:lang w:val="mk-MK"/>
        </w:rPr>
      </w:pPr>
    </w:p>
    <w:p w:rsidR="00A6259A" w:rsidRDefault="00A6259A" w:rsidP="00A6259A">
      <w:pPr>
        <w:jc w:val="center"/>
        <w:rPr>
          <w:rFonts w:ascii="Arial" w:hAnsi="Arial" w:cs="Arial"/>
          <w:b/>
          <w:bCs/>
          <w:sz w:val="22"/>
          <w:szCs w:val="22"/>
          <w:lang w:val="mk-MK"/>
        </w:rPr>
      </w:pPr>
      <w:r w:rsidRPr="00C8103D">
        <w:rPr>
          <w:rFonts w:ascii="Arial" w:hAnsi="Arial" w:cs="Arial"/>
          <w:b/>
          <w:bCs/>
          <w:sz w:val="22"/>
          <w:szCs w:val="22"/>
        </w:rPr>
        <w:t>Член 1</w:t>
      </w:r>
    </w:p>
    <w:p w:rsidR="00A6259A" w:rsidRPr="00A6259A" w:rsidRDefault="00A6259A" w:rsidP="00A6259A">
      <w:pPr>
        <w:jc w:val="center"/>
        <w:rPr>
          <w:rFonts w:ascii="Arial" w:hAnsi="Arial" w:cs="Arial"/>
          <w:b/>
          <w:bCs/>
          <w:sz w:val="22"/>
          <w:szCs w:val="22"/>
          <w:lang w:val="mk-MK"/>
        </w:rPr>
      </w:pPr>
    </w:p>
    <w:p w:rsidR="00A6259A" w:rsidRPr="00C8103D" w:rsidRDefault="00A6259A" w:rsidP="00A6259A">
      <w:pPr>
        <w:jc w:val="both"/>
        <w:rPr>
          <w:rFonts w:ascii="Arial" w:hAnsi="Arial" w:cs="Arial"/>
          <w:sz w:val="22"/>
          <w:szCs w:val="22"/>
          <w:lang w:val="mk-MK"/>
        </w:rPr>
      </w:pPr>
      <w:r w:rsidRPr="00C8103D">
        <w:rPr>
          <w:rFonts w:ascii="Arial" w:hAnsi="Arial" w:cs="Arial"/>
          <w:sz w:val="22"/>
          <w:szCs w:val="22"/>
          <w:lang w:val="en-GB" w:eastAsia="en-GB"/>
        </w:rPr>
        <w:t xml:space="preserve">Во </w:t>
      </w:r>
      <w:r w:rsidRPr="00C8103D">
        <w:rPr>
          <w:rFonts w:ascii="Arial" w:hAnsi="Arial" w:cs="Arial"/>
          <w:bCs/>
          <w:sz w:val="22"/>
          <w:szCs w:val="22"/>
          <w:lang w:val="mk-MK"/>
        </w:rPr>
        <w:t xml:space="preserve">Правилникот </w:t>
      </w:r>
      <w:r w:rsidRPr="00C8103D">
        <w:rPr>
          <w:rFonts w:ascii="Arial" w:hAnsi="Arial" w:cs="Arial"/>
          <w:bCs/>
          <w:sz w:val="22"/>
          <w:szCs w:val="22"/>
        </w:rPr>
        <w:t>за</w:t>
      </w:r>
      <w:r w:rsidRPr="00C8103D">
        <w:rPr>
          <w:rFonts w:ascii="Arial" w:hAnsi="Arial" w:cs="Arial"/>
          <w:bCs/>
          <w:sz w:val="22"/>
          <w:szCs w:val="22"/>
          <w:lang w:val="mk-MK"/>
        </w:rPr>
        <w:t xml:space="preserve"> начинот и постапката за вршење на </w:t>
      </w:r>
      <w:r w:rsidRPr="00C8103D">
        <w:rPr>
          <w:rFonts w:ascii="Arial" w:hAnsi="Arial" w:cs="Arial"/>
          <w:bCs/>
          <w:sz w:val="22"/>
          <w:szCs w:val="22"/>
        </w:rPr>
        <w:t>контрол</w:t>
      </w:r>
      <w:r w:rsidRPr="00C8103D">
        <w:rPr>
          <w:rFonts w:ascii="Arial" w:hAnsi="Arial" w:cs="Arial"/>
          <w:bCs/>
          <w:sz w:val="22"/>
          <w:szCs w:val="22"/>
          <w:lang w:val="mk-MK"/>
        </w:rPr>
        <w:t>а</w:t>
      </w:r>
      <w:r w:rsidRPr="00C8103D">
        <w:rPr>
          <w:rFonts w:ascii="Arial" w:hAnsi="Arial" w:cs="Arial"/>
          <w:bCs/>
          <w:sz w:val="22"/>
          <w:szCs w:val="22"/>
        </w:rPr>
        <w:t xml:space="preserve"> и</w:t>
      </w:r>
      <w:r w:rsidRPr="00C8103D">
        <w:rPr>
          <w:rFonts w:ascii="Arial" w:hAnsi="Arial" w:cs="Arial"/>
          <w:bCs/>
          <w:sz w:val="22"/>
          <w:szCs w:val="22"/>
          <w:lang w:val="mk-MK"/>
        </w:rPr>
        <w:t xml:space="preserve"> </w:t>
      </w:r>
      <w:r w:rsidRPr="00C8103D">
        <w:rPr>
          <w:rFonts w:ascii="Arial" w:hAnsi="Arial" w:cs="Arial"/>
          <w:bCs/>
          <w:sz w:val="22"/>
          <w:szCs w:val="22"/>
        </w:rPr>
        <w:t>мер</w:t>
      </w:r>
      <w:r w:rsidRPr="00C8103D">
        <w:rPr>
          <w:rFonts w:ascii="Arial" w:hAnsi="Arial" w:cs="Arial"/>
          <w:bCs/>
          <w:sz w:val="22"/>
          <w:szCs w:val="22"/>
          <w:lang w:val="mk-MK"/>
        </w:rPr>
        <w:t xml:space="preserve">ење на </w:t>
      </w:r>
      <w:r w:rsidRPr="00C8103D">
        <w:rPr>
          <w:rFonts w:ascii="Arial" w:hAnsi="Arial" w:cs="Arial"/>
          <w:bCs/>
          <w:sz w:val="22"/>
          <w:szCs w:val="22"/>
        </w:rPr>
        <w:t>параметрите за квалитет на јавните електронски комуникациски услуги</w:t>
      </w:r>
      <w:r w:rsidRPr="00C8103D">
        <w:rPr>
          <w:rFonts w:ascii="Arial" w:hAnsi="Arial" w:cs="Arial"/>
          <w:sz w:val="22"/>
          <w:szCs w:val="22"/>
          <w:lang w:val="en-GB" w:eastAsia="en-GB"/>
        </w:rPr>
        <w:t xml:space="preserve"> (“Службен весник на</w:t>
      </w:r>
      <w:r w:rsidRPr="00C8103D">
        <w:rPr>
          <w:rFonts w:ascii="Arial" w:hAnsi="Arial" w:cs="Arial"/>
          <w:sz w:val="22"/>
          <w:szCs w:val="22"/>
          <w:lang w:val="mk-MK" w:eastAsia="en-GB"/>
        </w:rPr>
        <w:t xml:space="preserve"> </w:t>
      </w:r>
      <w:r w:rsidRPr="00C8103D">
        <w:rPr>
          <w:rFonts w:ascii="Arial" w:hAnsi="Arial" w:cs="Arial"/>
          <w:sz w:val="22"/>
          <w:szCs w:val="22"/>
          <w:lang w:val="en-GB" w:eastAsia="en-GB"/>
        </w:rPr>
        <w:t>Република Македонија “</w:t>
      </w:r>
      <w:r>
        <w:rPr>
          <w:rFonts w:ascii="Arial" w:hAnsi="Arial" w:cs="Arial"/>
          <w:sz w:val="22"/>
          <w:szCs w:val="22"/>
          <w:lang w:val="mk-MK" w:eastAsia="en-GB"/>
        </w:rPr>
        <w:t xml:space="preserve"> бр.</w:t>
      </w:r>
      <w:r w:rsidRPr="00C8103D">
        <w:rPr>
          <w:rFonts w:ascii="Arial" w:hAnsi="Arial" w:cs="Arial"/>
          <w:sz w:val="22"/>
          <w:szCs w:val="22"/>
          <w:lang w:val="en-GB" w:eastAsia="en-GB"/>
        </w:rPr>
        <w:t xml:space="preserve"> </w:t>
      </w:r>
      <w:r>
        <w:rPr>
          <w:rFonts w:ascii="Arial" w:hAnsi="Arial" w:cs="Arial"/>
          <w:sz w:val="22"/>
          <w:szCs w:val="22"/>
          <w:lang w:val="mk-MK" w:eastAsia="en-GB"/>
        </w:rPr>
        <w:t>124/2012</w:t>
      </w:r>
      <w:r w:rsidRPr="00C8103D">
        <w:rPr>
          <w:rFonts w:ascii="Arial" w:hAnsi="Arial" w:cs="Arial"/>
          <w:sz w:val="22"/>
          <w:szCs w:val="22"/>
          <w:lang w:val="en-GB" w:eastAsia="en-GB"/>
        </w:rPr>
        <w:t xml:space="preserve">), во </w:t>
      </w:r>
      <w:r w:rsidRPr="00C8103D">
        <w:rPr>
          <w:rFonts w:ascii="Arial" w:hAnsi="Arial" w:cs="Arial"/>
          <w:sz w:val="22"/>
          <w:szCs w:val="22"/>
          <w:lang w:val="mk-MK" w:eastAsia="en-GB"/>
        </w:rPr>
        <w:t>ч</w:t>
      </w:r>
      <w:r w:rsidRPr="00C8103D">
        <w:rPr>
          <w:rFonts w:ascii="Arial" w:hAnsi="Arial" w:cs="Arial"/>
          <w:sz w:val="22"/>
          <w:szCs w:val="22"/>
          <w:lang w:val="en-GB" w:eastAsia="en-GB"/>
        </w:rPr>
        <w:t xml:space="preserve">лен </w:t>
      </w:r>
      <w:r w:rsidRPr="00C8103D">
        <w:rPr>
          <w:rFonts w:ascii="Arial" w:hAnsi="Arial" w:cs="Arial"/>
          <w:sz w:val="22"/>
          <w:szCs w:val="22"/>
          <w:lang w:val="mk-MK" w:eastAsia="en-GB"/>
        </w:rPr>
        <w:t>1</w:t>
      </w:r>
      <w:r w:rsidRPr="00C8103D">
        <w:rPr>
          <w:rFonts w:ascii="Arial" w:hAnsi="Arial" w:cs="Arial"/>
          <w:sz w:val="22"/>
          <w:szCs w:val="22"/>
          <w:lang w:val="en-GB" w:eastAsia="en-GB"/>
        </w:rPr>
        <w:t xml:space="preserve"> </w:t>
      </w:r>
      <w:r w:rsidRPr="00C8103D">
        <w:rPr>
          <w:rFonts w:ascii="Arial" w:hAnsi="Arial" w:cs="Arial"/>
          <w:sz w:val="22"/>
          <w:szCs w:val="22"/>
          <w:lang w:val="mk-MK" w:eastAsia="en-GB"/>
        </w:rPr>
        <w:t>во</w:t>
      </w:r>
      <w:r w:rsidRPr="00C8103D">
        <w:rPr>
          <w:rFonts w:ascii="Arial" w:hAnsi="Arial" w:cs="Arial"/>
          <w:sz w:val="22"/>
          <w:szCs w:val="22"/>
          <w:lang w:val="en-GB" w:eastAsia="en-GB"/>
        </w:rPr>
        <w:t xml:space="preserve"> ставот (</w:t>
      </w:r>
      <w:r w:rsidRPr="00C8103D">
        <w:rPr>
          <w:rFonts w:ascii="Arial" w:hAnsi="Arial" w:cs="Arial"/>
          <w:sz w:val="22"/>
          <w:szCs w:val="22"/>
          <w:lang w:val="mk-MK" w:eastAsia="en-GB"/>
        </w:rPr>
        <w:t>2</w:t>
      </w:r>
      <w:r w:rsidRPr="00C8103D">
        <w:rPr>
          <w:rFonts w:ascii="Arial" w:hAnsi="Arial" w:cs="Arial"/>
          <w:sz w:val="22"/>
          <w:szCs w:val="22"/>
          <w:lang w:val="en-GB" w:eastAsia="en-GB"/>
        </w:rPr>
        <w:t xml:space="preserve">) </w:t>
      </w:r>
      <w:r>
        <w:rPr>
          <w:rFonts w:ascii="Arial" w:hAnsi="Arial" w:cs="Arial"/>
          <w:sz w:val="22"/>
          <w:szCs w:val="22"/>
          <w:lang w:val="mk-MK" w:eastAsia="en-GB"/>
        </w:rPr>
        <w:t xml:space="preserve">по зборовите “што се утврдени во“  се додаваат зборовите “овој правилник и“. </w:t>
      </w:r>
    </w:p>
    <w:p w:rsidR="00A6259A" w:rsidRPr="00C8103D" w:rsidRDefault="00A6259A" w:rsidP="00A6259A">
      <w:pPr>
        <w:rPr>
          <w:rFonts w:ascii="Arial" w:hAnsi="Arial" w:cs="Arial"/>
          <w:b/>
          <w:bCs/>
          <w:sz w:val="22"/>
          <w:szCs w:val="22"/>
          <w:lang w:val="mk-MK"/>
        </w:rPr>
      </w:pPr>
    </w:p>
    <w:p w:rsidR="00A6259A" w:rsidRPr="00C8103D" w:rsidRDefault="00A6259A" w:rsidP="00A6259A">
      <w:pPr>
        <w:rPr>
          <w:rFonts w:ascii="Arial" w:hAnsi="Arial" w:cs="Arial"/>
          <w:b/>
          <w:bCs/>
          <w:sz w:val="22"/>
          <w:szCs w:val="22"/>
          <w:lang w:val="mk-MK"/>
        </w:rPr>
      </w:pPr>
    </w:p>
    <w:p w:rsidR="00A6259A" w:rsidRPr="00C8103D" w:rsidRDefault="00A6259A" w:rsidP="00A6259A">
      <w:pPr>
        <w:rPr>
          <w:rFonts w:ascii="Arial" w:hAnsi="Arial" w:cs="Arial"/>
          <w:b/>
          <w:bCs/>
          <w:sz w:val="22"/>
          <w:szCs w:val="22"/>
          <w:lang w:val="mk-MK"/>
        </w:rPr>
      </w:pPr>
    </w:p>
    <w:p w:rsidR="00A6259A" w:rsidRPr="00C8103D" w:rsidRDefault="00A6259A" w:rsidP="00A6259A">
      <w:pPr>
        <w:jc w:val="center"/>
        <w:rPr>
          <w:rFonts w:ascii="Arial" w:hAnsi="Arial" w:cs="Arial"/>
          <w:b/>
          <w:bCs/>
          <w:sz w:val="22"/>
          <w:szCs w:val="22"/>
          <w:lang w:val="mk-MK"/>
        </w:rPr>
      </w:pPr>
      <w:r w:rsidRPr="00C8103D">
        <w:rPr>
          <w:rFonts w:ascii="Arial" w:hAnsi="Arial" w:cs="Arial"/>
          <w:b/>
          <w:bCs/>
          <w:sz w:val="22"/>
          <w:szCs w:val="22"/>
        </w:rPr>
        <w:t xml:space="preserve">Член </w:t>
      </w:r>
      <w:r w:rsidRPr="00C8103D">
        <w:rPr>
          <w:rFonts w:ascii="Arial" w:hAnsi="Arial" w:cs="Arial"/>
          <w:b/>
          <w:bCs/>
          <w:sz w:val="22"/>
          <w:szCs w:val="22"/>
          <w:lang w:val="mk-MK"/>
        </w:rPr>
        <w:t>2</w:t>
      </w:r>
    </w:p>
    <w:p w:rsidR="00A6259A" w:rsidRPr="00C8103D" w:rsidRDefault="00A6259A" w:rsidP="00A6259A">
      <w:pPr>
        <w:jc w:val="both"/>
        <w:rPr>
          <w:rFonts w:ascii="Arial" w:hAnsi="Arial" w:cs="Arial"/>
          <w:b/>
          <w:bCs/>
          <w:sz w:val="22"/>
          <w:szCs w:val="22"/>
          <w:lang w:val="mk-MK"/>
        </w:rPr>
      </w:pPr>
    </w:p>
    <w:p w:rsidR="00A6259A" w:rsidRDefault="00A6259A" w:rsidP="00A6259A">
      <w:pPr>
        <w:jc w:val="both"/>
        <w:rPr>
          <w:rFonts w:ascii="Arial" w:hAnsi="Arial" w:cs="Arial"/>
          <w:bCs/>
          <w:sz w:val="22"/>
          <w:szCs w:val="22"/>
          <w:lang w:val="mk-MK"/>
        </w:rPr>
      </w:pPr>
      <w:r>
        <w:rPr>
          <w:rFonts w:ascii="Arial" w:hAnsi="Arial" w:cs="Arial"/>
          <w:bCs/>
          <w:sz w:val="22"/>
          <w:szCs w:val="22"/>
          <w:lang w:val="mk-MK"/>
        </w:rPr>
        <w:t>Членот 6 и насловот на членот 6 се менуваат и гласат:</w:t>
      </w:r>
    </w:p>
    <w:p w:rsidR="00A6259A" w:rsidRDefault="00A6259A" w:rsidP="00A6259A">
      <w:pPr>
        <w:jc w:val="both"/>
        <w:rPr>
          <w:rFonts w:ascii="Arial" w:hAnsi="Arial" w:cs="Arial"/>
          <w:bCs/>
          <w:sz w:val="22"/>
          <w:szCs w:val="22"/>
          <w:lang w:val="mk-MK"/>
        </w:rPr>
      </w:pPr>
    </w:p>
    <w:p w:rsidR="00A6259A" w:rsidRDefault="00A6259A" w:rsidP="00A6259A">
      <w:pPr>
        <w:jc w:val="both"/>
        <w:rPr>
          <w:rFonts w:ascii="Arial" w:hAnsi="Arial" w:cs="Arial"/>
          <w:bCs/>
          <w:sz w:val="22"/>
          <w:szCs w:val="22"/>
          <w:lang w:val="mk-MK"/>
        </w:rPr>
      </w:pPr>
    </w:p>
    <w:p w:rsidR="00A6259A" w:rsidRDefault="00A6259A" w:rsidP="00A6259A">
      <w:pPr>
        <w:jc w:val="center"/>
        <w:rPr>
          <w:rFonts w:ascii="Arial" w:hAnsi="Arial" w:cs="Arial"/>
          <w:bCs/>
          <w:sz w:val="22"/>
          <w:szCs w:val="22"/>
          <w:lang w:val="mk-MK"/>
        </w:rPr>
      </w:pPr>
      <w:r>
        <w:rPr>
          <w:rFonts w:ascii="Arial" w:hAnsi="Arial" w:cs="Arial"/>
          <w:bCs/>
          <w:sz w:val="22"/>
          <w:szCs w:val="22"/>
          <w:lang w:val="mk-MK"/>
        </w:rPr>
        <w:t>“Член 6</w:t>
      </w:r>
    </w:p>
    <w:p w:rsidR="00A6259A" w:rsidRDefault="00A6259A" w:rsidP="00A6259A">
      <w:pPr>
        <w:jc w:val="center"/>
        <w:rPr>
          <w:rFonts w:ascii="Arial" w:hAnsi="Arial" w:cs="Arial"/>
          <w:bCs/>
          <w:sz w:val="22"/>
          <w:szCs w:val="22"/>
          <w:lang w:val="mk-MK"/>
        </w:rPr>
      </w:pPr>
    </w:p>
    <w:p w:rsidR="00A6259A" w:rsidRDefault="00A6259A" w:rsidP="00A6259A">
      <w:pPr>
        <w:jc w:val="center"/>
        <w:rPr>
          <w:rFonts w:ascii="Arial" w:hAnsi="Arial" w:cs="Arial"/>
          <w:bCs/>
          <w:sz w:val="22"/>
          <w:szCs w:val="22"/>
          <w:lang w:val="mk-MK"/>
        </w:rPr>
      </w:pPr>
      <w:r>
        <w:rPr>
          <w:rFonts w:ascii="Arial" w:hAnsi="Arial" w:cs="Arial"/>
          <w:bCs/>
          <w:sz w:val="22"/>
          <w:szCs w:val="22"/>
          <w:lang w:val="mk-MK"/>
        </w:rPr>
        <w:t>Мерења</w:t>
      </w:r>
    </w:p>
    <w:p w:rsidR="00A6259A" w:rsidRDefault="00A6259A" w:rsidP="00A6259A">
      <w:pPr>
        <w:jc w:val="center"/>
        <w:rPr>
          <w:rFonts w:ascii="Arial" w:hAnsi="Arial" w:cs="Arial"/>
          <w:bCs/>
          <w:sz w:val="22"/>
          <w:szCs w:val="22"/>
          <w:lang w:val="mk-MK"/>
        </w:rPr>
      </w:pPr>
    </w:p>
    <w:p w:rsidR="00A6259A" w:rsidRPr="00C8103D" w:rsidRDefault="00A6259A" w:rsidP="00A6259A">
      <w:pPr>
        <w:jc w:val="both"/>
        <w:rPr>
          <w:rFonts w:ascii="Arial" w:hAnsi="Arial" w:cs="Arial"/>
          <w:sz w:val="22"/>
          <w:szCs w:val="22"/>
        </w:rPr>
      </w:pPr>
      <w:r w:rsidRPr="00C8103D">
        <w:rPr>
          <w:rFonts w:ascii="Arial" w:hAnsi="Arial" w:cs="Arial"/>
          <w:bCs/>
          <w:sz w:val="22"/>
          <w:szCs w:val="22"/>
          <w:lang w:val="mk-MK"/>
        </w:rPr>
        <w:t>„</w:t>
      </w:r>
      <w:r w:rsidRPr="00C8103D">
        <w:rPr>
          <w:rFonts w:ascii="Arial" w:hAnsi="Arial" w:cs="Arial"/>
          <w:sz w:val="22"/>
          <w:szCs w:val="22"/>
          <w:lang w:val="mk-MK"/>
        </w:rPr>
        <w:t xml:space="preserve">Агенцијата со користење на мерна опрема врши редовни мерења на параметрите за квалитет на јавните комуникациски услуги </w:t>
      </w:r>
      <w:r w:rsidRPr="00C8103D">
        <w:rPr>
          <w:rFonts w:ascii="Arial" w:hAnsi="Arial" w:cs="Arial"/>
          <w:bCs/>
          <w:sz w:val="22"/>
          <w:szCs w:val="22"/>
          <w:lang w:val="mk-MK"/>
        </w:rPr>
        <w:t>што се обезбедуваат  преку радиокомуникациска мрежа.“</w:t>
      </w:r>
      <w:r w:rsidRPr="00C8103D">
        <w:rPr>
          <w:rFonts w:ascii="Arial" w:hAnsi="Arial" w:cs="Arial"/>
          <w:sz w:val="22"/>
          <w:szCs w:val="22"/>
          <w:lang w:val="mk-MK"/>
        </w:rPr>
        <w:t xml:space="preserve"> </w:t>
      </w:r>
    </w:p>
    <w:p w:rsidR="00A6259A" w:rsidRPr="00C8103D" w:rsidRDefault="00A6259A" w:rsidP="00A6259A">
      <w:pPr>
        <w:jc w:val="both"/>
        <w:rPr>
          <w:rFonts w:ascii="Arial" w:hAnsi="Arial" w:cs="Arial"/>
          <w:sz w:val="22"/>
          <w:szCs w:val="22"/>
          <w:lang w:val="mk-MK"/>
        </w:rPr>
      </w:pPr>
    </w:p>
    <w:p w:rsidR="002C4300" w:rsidRDefault="002C4300" w:rsidP="00A6259A">
      <w:pPr>
        <w:tabs>
          <w:tab w:val="num" w:pos="720"/>
        </w:tabs>
        <w:jc w:val="center"/>
        <w:rPr>
          <w:rFonts w:ascii="Arial" w:hAnsi="Arial" w:cs="Arial"/>
          <w:b/>
          <w:bCs/>
          <w:sz w:val="22"/>
          <w:szCs w:val="22"/>
          <w:lang w:val="mk-MK"/>
        </w:rPr>
      </w:pPr>
    </w:p>
    <w:p w:rsidR="00A6259A" w:rsidRPr="00C8103D" w:rsidRDefault="00A6259A" w:rsidP="00A6259A">
      <w:pPr>
        <w:tabs>
          <w:tab w:val="num" w:pos="720"/>
        </w:tabs>
        <w:jc w:val="center"/>
        <w:rPr>
          <w:rFonts w:ascii="Arial" w:hAnsi="Arial" w:cs="Arial"/>
          <w:b/>
          <w:bCs/>
          <w:sz w:val="22"/>
          <w:szCs w:val="22"/>
          <w:lang w:val="mk-MK"/>
        </w:rPr>
      </w:pPr>
      <w:r w:rsidRPr="00C8103D">
        <w:rPr>
          <w:rFonts w:ascii="Arial" w:hAnsi="Arial" w:cs="Arial"/>
          <w:b/>
          <w:bCs/>
          <w:sz w:val="22"/>
          <w:szCs w:val="22"/>
          <w:lang w:val="mk-MK"/>
        </w:rPr>
        <w:t>Член 3</w:t>
      </w:r>
    </w:p>
    <w:p w:rsidR="00A6259A" w:rsidRPr="00C8103D" w:rsidRDefault="00A6259A" w:rsidP="00A6259A">
      <w:pPr>
        <w:tabs>
          <w:tab w:val="num" w:pos="720"/>
        </w:tabs>
        <w:rPr>
          <w:rFonts w:ascii="Arial" w:hAnsi="Arial" w:cs="Arial"/>
          <w:b/>
          <w:bCs/>
          <w:sz w:val="22"/>
          <w:szCs w:val="22"/>
          <w:lang w:val="mk-MK"/>
        </w:rPr>
      </w:pPr>
    </w:p>
    <w:p w:rsidR="00A6259A" w:rsidRPr="00C8103D" w:rsidRDefault="00A6259A" w:rsidP="00A6259A">
      <w:pPr>
        <w:tabs>
          <w:tab w:val="num" w:pos="720"/>
        </w:tabs>
        <w:rPr>
          <w:rFonts w:ascii="Arial" w:hAnsi="Arial" w:cs="Arial"/>
          <w:bCs/>
          <w:sz w:val="22"/>
          <w:szCs w:val="22"/>
          <w:lang w:val="mk-MK"/>
        </w:rPr>
      </w:pPr>
      <w:r w:rsidRPr="00C8103D">
        <w:rPr>
          <w:rFonts w:ascii="Arial" w:hAnsi="Arial" w:cs="Arial"/>
          <w:bCs/>
          <w:sz w:val="22"/>
          <w:szCs w:val="22"/>
          <w:lang w:val="mk-MK"/>
        </w:rPr>
        <w:t>По член</w:t>
      </w:r>
      <w:r>
        <w:rPr>
          <w:rFonts w:ascii="Arial" w:hAnsi="Arial" w:cs="Arial"/>
          <w:bCs/>
          <w:sz w:val="22"/>
          <w:szCs w:val="22"/>
          <w:lang w:val="mk-MK"/>
        </w:rPr>
        <w:t xml:space="preserve">от </w:t>
      </w:r>
      <w:r w:rsidRPr="00C8103D">
        <w:rPr>
          <w:rFonts w:ascii="Arial" w:hAnsi="Arial" w:cs="Arial"/>
          <w:bCs/>
          <w:sz w:val="22"/>
          <w:szCs w:val="22"/>
          <w:lang w:val="mk-MK"/>
        </w:rPr>
        <w:t xml:space="preserve"> 6 се додаваат </w:t>
      </w:r>
      <w:r>
        <w:rPr>
          <w:rFonts w:ascii="Arial" w:hAnsi="Arial" w:cs="Arial"/>
          <w:bCs/>
          <w:sz w:val="22"/>
          <w:szCs w:val="22"/>
          <w:lang w:val="mk-MK"/>
        </w:rPr>
        <w:t xml:space="preserve"> три </w:t>
      </w:r>
      <w:r w:rsidRPr="00C8103D">
        <w:rPr>
          <w:rFonts w:ascii="Arial" w:hAnsi="Arial" w:cs="Arial"/>
          <w:bCs/>
          <w:sz w:val="22"/>
          <w:szCs w:val="22"/>
          <w:lang w:val="mk-MK"/>
        </w:rPr>
        <w:t>нови член</w:t>
      </w:r>
      <w:r>
        <w:rPr>
          <w:rFonts w:ascii="Arial" w:hAnsi="Arial" w:cs="Arial"/>
          <w:bCs/>
          <w:sz w:val="22"/>
          <w:szCs w:val="22"/>
          <w:lang w:val="mk-MK"/>
        </w:rPr>
        <w:t>а</w:t>
      </w:r>
      <w:r w:rsidRPr="00C8103D">
        <w:rPr>
          <w:rFonts w:ascii="Arial" w:hAnsi="Arial" w:cs="Arial"/>
          <w:bCs/>
          <w:sz w:val="22"/>
          <w:szCs w:val="22"/>
          <w:lang w:val="mk-MK"/>
        </w:rPr>
        <w:t xml:space="preserve"> 6</w:t>
      </w:r>
      <w:r>
        <w:rPr>
          <w:rFonts w:ascii="Arial" w:hAnsi="Arial" w:cs="Arial"/>
          <w:bCs/>
          <w:sz w:val="22"/>
          <w:szCs w:val="22"/>
          <w:lang w:val="mk-MK"/>
        </w:rPr>
        <w:t>-</w:t>
      </w:r>
      <w:r w:rsidRPr="00C8103D">
        <w:rPr>
          <w:rFonts w:ascii="Arial" w:hAnsi="Arial" w:cs="Arial"/>
          <w:bCs/>
          <w:sz w:val="22"/>
          <w:szCs w:val="22"/>
          <w:lang w:val="mk-MK"/>
        </w:rPr>
        <w:t>а, 6</w:t>
      </w:r>
      <w:r>
        <w:rPr>
          <w:rFonts w:ascii="Arial" w:hAnsi="Arial" w:cs="Arial"/>
          <w:bCs/>
          <w:sz w:val="22"/>
          <w:szCs w:val="22"/>
          <w:lang w:val="mk-MK"/>
        </w:rPr>
        <w:t>-</w:t>
      </w:r>
      <w:r w:rsidRPr="00C8103D">
        <w:rPr>
          <w:rFonts w:ascii="Arial" w:hAnsi="Arial" w:cs="Arial"/>
          <w:bCs/>
          <w:sz w:val="22"/>
          <w:szCs w:val="22"/>
          <w:lang w:val="mk-MK"/>
        </w:rPr>
        <w:t>б и 6</w:t>
      </w:r>
      <w:r>
        <w:rPr>
          <w:rFonts w:ascii="Arial" w:hAnsi="Arial" w:cs="Arial"/>
          <w:bCs/>
          <w:sz w:val="22"/>
          <w:szCs w:val="22"/>
          <w:lang w:val="mk-MK"/>
        </w:rPr>
        <w:t>-</w:t>
      </w:r>
      <w:r w:rsidRPr="00C8103D">
        <w:rPr>
          <w:rFonts w:ascii="Arial" w:hAnsi="Arial" w:cs="Arial"/>
          <w:bCs/>
          <w:sz w:val="22"/>
          <w:szCs w:val="22"/>
          <w:lang w:val="mk-MK"/>
        </w:rPr>
        <w:t>в кои гласат:</w:t>
      </w:r>
    </w:p>
    <w:p w:rsidR="00A6259A" w:rsidRPr="00C8103D" w:rsidRDefault="00A6259A" w:rsidP="00A6259A">
      <w:pPr>
        <w:autoSpaceDE w:val="0"/>
        <w:autoSpaceDN w:val="0"/>
        <w:adjustRightInd w:val="0"/>
        <w:jc w:val="center"/>
        <w:rPr>
          <w:rFonts w:ascii="Arial" w:hAnsi="Arial" w:cs="Arial"/>
          <w:sz w:val="22"/>
          <w:szCs w:val="22"/>
          <w:lang w:val="mk-MK"/>
        </w:rPr>
      </w:pPr>
    </w:p>
    <w:p w:rsidR="00A6259A" w:rsidRDefault="00A6259A" w:rsidP="00A6259A">
      <w:pPr>
        <w:autoSpaceDE w:val="0"/>
        <w:autoSpaceDN w:val="0"/>
        <w:adjustRightInd w:val="0"/>
        <w:jc w:val="center"/>
        <w:rPr>
          <w:rFonts w:ascii="Arial" w:hAnsi="Arial" w:cs="Arial"/>
          <w:sz w:val="22"/>
          <w:szCs w:val="22"/>
          <w:lang w:val="mk-MK"/>
        </w:rPr>
      </w:pPr>
    </w:p>
    <w:p w:rsidR="00A6259A" w:rsidRDefault="00A6259A" w:rsidP="00A6259A">
      <w:pPr>
        <w:autoSpaceDE w:val="0"/>
        <w:autoSpaceDN w:val="0"/>
        <w:adjustRightInd w:val="0"/>
        <w:jc w:val="center"/>
        <w:rPr>
          <w:rFonts w:ascii="Arial" w:hAnsi="Arial" w:cs="Arial"/>
          <w:sz w:val="22"/>
          <w:szCs w:val="22"/>
          <w:lang w:val="mk-MK"/>
        </w:rPr>
      </w:pPr>
    </w:p>
    <w:p w:rsidR="00A6259A" w:rsidRDefault="00A6259A" w:rsidP="00A6259A">
      <w:pPr>
        <w:autoSpaceDE w:val="0"/>
        <w:autoSpaceDN w:val="0"/>
        <w:adjustRightInd w:val="0"/>
        <w:jc w:val="center"/>
        <w:rPr>
          <w:rFonts w:ascii="Arial" w:hAnsi="Arial" w:cs="Arial"/>
          <w:sz w:val="22"/>
          <w:szCs w:val="22"/>
          <w:lang w:val="mk-MK"/>
        </w:rPr>
      </w:pPr>
      <w:r w:rsidRPr="00C8103D">
        <w:rPr>
          <w:rFonts w:ascii="Arial" w:hAnsi="Arial" w:cs="Arial"/>
          <w:sz w:val="22"/>
          <w:szCs w:val="22"/>
          <w:lang w:val="mk-MK"/>
        </w:rPr>
        <w:t>„Член 6</w:t>
      </w:r>
      <w:r>
        <w:rPr>
          <w:rFonts w:ascii="Arial" w:hAnsi="Arial" w:cs="Arial"/>
          <w:sz w:val="22"/>
          <w:szCs w:val="22"/>
          <w:lang w:val="mk-MK"/>
        </w:rPr>
        <w:t>-</w:t>
      </w:r>
      <w:r w:rsidRPr="00C8103D">
        <w:rPr>
          <w:rFonts w:ascii="Arial" w:hAnsi="Arial" w:cs="Arial"/>
          <w:sz w:val="22"/>
          <w:szCs w:val="22"/>
          <w:lang w:val="mk-MK"/>
        </w:rPr>
        <w:t>а</w:t>
      </w:r>
    </w:p>
    <w:p w:rsidR="00A6259A" w:rsidRDefault="00A6259A" w:rsidP="00A6259A">
      <w:pPr>
        <w:autoSpaceDE w:val="0"/>
        <w:autoSpaceDN w:val="0"/>
        <w:adjustRightInd w:val="0"/>
        <w:jc w:val="center"/>
        <w:rPr>
          <w:rFonts w:ascii="Arial" w:hAnsi="Arial" w:cs="Arial"/>
          <w:sz w:val="22"/>
          <w:szCs w:val="22"/>
          <w:lang w:val="mk-MK"/>
        </w:rPr>
      </w:pPr>
      <w:r>
        <w:rPr>
          <w:rFonts w:ascii="Arial" w:hAnsi="Arial" w:cs="Arial"/>
          <w:sz w:val="22"/>
          <w:szCs w:val="22"/>
          <w:lang w:val="mk-MK"/>
        </w:rPr>
        <w:t>Параметри за квалитет на услугите што се обезбедуваат преку радиокомуникациска мрежа</w:t>
      </w:r>
    </w:p>
    <w:p w:rsidR="00A6259A" w:rsidRPr="00C8103D" w:rsidRDefault="00A6259A" w:rsidP="00A6259A">
      <w:pPr>
        <w:autoSpaceDE w:val="0"/>
        <w:autoSpaceDN w:val="0"/>
        <w:adjustRightInd w:val="0"/>
        <w:jc w:val="center"/>
        <w:rPr>
          <w:rFonts w:ascii="Arial" w:hAnsi="Arial" w:cs="Arial"/>
          <w:sz w:val="22"/>
          <w:szCs w:val="22"/>
        </w:rPr>
      </w:pPr>
    </w:p>
    <w:p w:rsidR="00A6259A" w:rsidRPr="00C8103D" w:rsidRDefault="00A6259A" w:rsidP="00A6259A">
      <w:pPr>
        <w:autoSpaceDE w:val="0"/>
        <w:autoSpaceDN w:val="0"/>
        <w:adjustRightInd w:val="0"/>
        <w:jc w:val="center"/>
        <w:rPr>
          <w:rFonts w:ascii="Arial" w:hAnsi="Arial" w:cs="Arial"/>
          <w:sz w:val="22"/>
          <w:szCs w:val="22"/>
        </w:rPr>
      </w:pPr>
    </w:p>
    <w:p w:rsidR="00A6259A" w:rsidRPr="00C8103D" w:rsidRDefault="00A6259A" w:rsidP="00BE1F87">
      <w:pPr>
        <w:autoSpaceDE w:val="0"/>
        <w:autoSpaceDN w:val="0"/>
        <w:adjustRightInd w:val="0"/>
        <w:spacing w:after="60"/>
        <w:jc w:val="both"/>
        <w:rPr>
          <w:rFonts w:ascii="Arial" w:hAnsi="Arial" w:cs="Arial"/>
          <w:sz w:val="22"/>
          <w:szCs w:val="22"/>
          <w:lang w:val="mk-MK"/>
        </w:rPr>
      </w:pPr>
      <w:r w:rsidRPr="00C8103D">
        <w:rPr>
          <w:rFonts w:ascii="Arial" w:hAnsi="Arial" w:cs="Arial"/>
          <w:sz w:val="22"/>
          <w:szCs w:val="22"/>
          <w:lang w:val="mk-MK"/>
        </w:rPr>
        <w:lastRenderedPageBreak/>
        <w:t>(1)</w:t>
      </w:r>
      <w:r w:rsidR="00BE1F87">
        <w:rPr>
          <w:rFonts w:ascii="Arial" w:hAnsi="Arial" w:cs="Arial"/>
          <w:sz w:val="22"/>
          <w:szCs w:val="22"/>
        </w:rPr>
        <w:t xml:space="preserve"> </w:t>
      </w:r>
      <w:r w:rsidRPr="00C8103D">
        <w:rPr>
          <w:rFonts w:ascii="Arial" w:hAnsi="Arial" w:cs="Arial"/>
          <w:sz w:val="22"/>
          <w:szCs w:val="22"/>
          <w:lang w:val="mk-MK"/>
        </w:rPr>
        <w:t>Агенцијата  врши мерења на</w:t>
      </w:r>
      <w:r w:rsidR="000328E3">
        <w:rPr>
          <w:rFonts w:ascii="Arial" w:hAnsi="Arial" w:cs="Arial"/>
          <w:sz w:val="22"/>
          <w:szCs w:val="22"/>
          <w:lang w:val="mk-MK"/>
        </w:rPr>
        <w:t xml:space="preserve"> следниве параметри з</w:t>
      </w:r>
      <w:r>
        <w:rPr>
          <w:rFonts w:ascii="Arial" w:hAnsi="Arial" w:cs="Arial"/>
          <w:sz w:val="22"/>
          <w:szCs w:val="22"/>
          <w:lang w:val="mk-MK"/>
        </w:rPr>
        <w:t>а квалитет</w:t>
      </w:r>
      <w:r w:rsidRPr="00C8103D">
        <w:rPr>
          <w:rFonts w:ascii="Arial" w:hAnsi="Arial" w:cs="Arial"/>
          <w:bCs/>
          <w:sz w:val="22"/>
          <w:szCs w:val="22"/>
          <w:lang w:val="mk-MK"/>
        </w:rPr>
        <w:t xml:space="preserve"> на услугите што се обезбедуваат преку радиокомуникациска мрежа</w:t>
      </w:r>
      <w:r w:rsidRPr="00C8103D">
        <w:rPr>
          <w:rFonts w:ascii="Arial" w:hAnsi="Arial" w:cs="Arial"/>
          <w:sz w:val="22"/>
          <w:szCs w:val="22"/>
          <w:lang w:val="mk-MK"/>
        </w:rPr>
        <w:t xml:space="preserve"> дефинирани во Прилог 2</w:t>
      </w:r>
      <w:r>
        <w:rPr>
          <w:rFonts w:ascii="Arial" w:hAnsi="Arial" w:cs="Arial"/>
          <w:sz w:val="22"/>
          <w:szCs w:val="22"/>
          <w:lang w:val="mk-MK"/>
        </w:rPr>
        <w:t xml:space="preserve"> на овој правилник, кој е негов составен дел.</w:t>
      </w:r>
      <w:r w:rsidRPr="00C8103D">
        <w:rPr>
          <w:rFonts w:ascii="Arial" w:hAnsi="Arial" w:cs="Arial"/>
          <w:sz w:val="22"/>
          <w:szCs w:val="22"/>
          <w:lang w:val="mk-MK"/>
        </w:rPr>
        <w:t>:</w:t>
      </w:r>
    </w:p>
    <w:p w:rsidR="00A6259A" w:rsidRPr="00C8103D" w:rsidRDefault="00A6259A" w:rsidP="00BE1F87">
      <w:pPr>
        <w:autoSpaceDE w:val="0"/>
        <w:autoSpaceDN w:val="0"/>
        <w:adjustRightInd w:val="0"/>
        <w:spacing w:after="60"/>
        <w:ind w:firstLine="360"/>
        <w:jc w:val="both"/>
        <w:rPr>
          <w:rFonts w:ascii="Arial" w:hAnsi="Arial" w:cs="Arial"/>
          <w:sz w:val="22"/>
          <w:szCs w:val="22"/>
          <w:lang w:val="mk-MK"/>
        </w:rPr>
      </w:pPr>
      <w:r w:rsidRPr="00C8103D">
        <w:rPr>
          <w:rFonts w:ascii="Arial" w:hAnsi="Arial" w:cs="Arial"/>
          <w:sz w:val="22"/>
          <w:szCs w:val="22"/>
          <w:lang w:val="mk-MK"/>
        </w:rPr>
        <w:t>а) параметри во зависност од технологија:</w:t>
      </w:r>
    </w:p>
    <w:p w:rsidR="00A6259A" w:rsidRPr="00C8103D" w:rsidRDefault="00A6259A" w:rsidP="00BE1F87">
      <w:pPr>
        <w:pStyle w:val="ListParagraph"/>
        <w:numPr>
          <w:ilvl w:val="0"/>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Мрежна покриеност (одделно по технологии)</w:t>
      </w:r>
    </w:p>
    <w:p w:rsidR="00A6259A" w:rsidRPr="00C8103D" w:rsidRDefault="00A6259A" w:rsidP="00BE1F87">
      <w:pPr>
        <w:autoSpaceDE w:val="0"/>
        <w:autoSpaceDN w:val="0"/>
        <w:adjustRightInd w:val="0"/>
        <w:spacing w:after="60"/>
        <w:ind w:left="360"/>
        <w:contextualSpacing/>
        <w:jc w:val="both"/>
        <w:rPr>
          <w:rFonts w:ascii="Arial" w:hAnsi="Arial" w:cs="Arial"/>
          <w:sz w:val="22"/>
          <w:szCs w:val="22"/>
          <w:lang w:val="mk-MK"/>
        </w:rPr>
      </w:pPr>
      <w:r w:rsidRPr="00C8103D">
        <w:rPr>
          <w:rFonts w:ascii="Arial" w:hAnsi="Arial" w:cs="Arial"/>
          <w:sz w:val="22"/>
          <w:szCs w:val="22"/>
          <w:lang w:val="mk-MK"/>
        </w:rPr>
        <w:t>б) параметри во зависност од услугите:</w:t>
      </w:r>
    </w:p>
    <w:p w:rsidR="00A6259A" w:rsidRPr="00C8103D" w:rsidRDefault="00A6259A" w:rsidP="00BE1F87">
      <w:pPr>
        <w:pStyle w:val="ListParagraph"/>
        <w:numPr>
          <w:ilvl w:val="0"/>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Говорни услуги:</w:t>
      </w:r>
    </w:p>
    <w:p w:rsidR="00A6259A" w:rsidRPr="00C8103D" w:rsidRDefault="00A6259A" w:rsidP="00BE1F87">
      <w:pPr>
        <w:pStyle w:val="ListParagraph"/>
        <w:numPr>
          <w:ilvl w:val="1"/>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 xml:space="preserve">Достапност до </w:t>
      </w:r>
      <w:r>
        <w:rPr>
          <w:rFonts w:ascii="Arial" w:hAnsi="Arial" w:cs="Arial"/>
          <w:sz w:val="22"/>
          <w:szCs w:val="22"/>
          <w:lang w:val="mk-MK"/>
        </w:rPr>
        <w:t>мрежа</w:t>
      </w:r>
      <w:r w:rsidRPr="00C8103D">
        <w:rPr>
          <w:rFonts w:ascii="Arial" w:hAnsi="Arial" w:cs="Arial"/>
          <w:sz w:val="22"/>
          <w:szCs w:val="22"/>
          <w:lang w:val="mk-MK"/>
        </w:rPr>
        <w:t>,</w:t>
      </w:r>
    </w:p>
    <w:p w:rsidR="00A6259A" w:rsidRPr="00C8103D" w:rsidRDefault="00A6259A" w:rsidP="00BE1F87">
      <w:pPr>
        <w:pStyle w:val="ListParagraph"/>
        <w:numPr>
          <w:ilvl w:val="1"/>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Пристапност до услуга</w:t>
      </w:r>
      <w:r w:rsidRPr="00C8103D">
        <w:rPr>
          <w:rFonts w:ascii="Arial" w:hAnsi="Arial" w:cs="Arial"/>
          <w:sz w:val="22"/>
          <w:szCs w:val="22"/>
        </w:rPr>
        <w:t xml:space="preserve"> </w:t>
      </w:r>
      <w:r w:rsidRPr="00C8103D">
        <w:rPr>
          <w:rFonts w:ascii="Arial" w:hAnsi="Arial" w:cs="Arial"/>
          <w:sz w:val="22"/>
          <w:szCs w:val="22"/>
          <w:lang w:val="mk-MK"/>
        </w:rPr>
        <w:t xml:space="preserve">(процент на неуспешни повици), </w:t>
      </w:r>
    </w:p>
    <w:p w:rsidR="00A6259A" w:rsidRPr="00C8103D" w:rsidRDefault="00A6259A" w:rsidP="00BE1F87">
      <w:pPr>
        <w:pStyle w:val="ListParagraph"/>
        <w:numPr>
          <w:ilvl w:val="1"/>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 xml:space="preserve">Одржливост на услуга (процент на прекинати повици), </w:t>
      </w:r>
    </w:p>
    <w:p w:rsidR="00A6259A" w:rsidRPr="00C8103D" w:rsidRDefault="00A6259A" w:rsidP="00BE1F87">
      <w:pPr>
        <w:pStyle w:val="ListParagraph"/>
        <w:numPr>
          <w:ilvl w:val="1"/>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Време на воспоставување на повик</w:t>
      </w:r>
    </w:p>
    <w:p w:rsidR="00A6259A" w:rsidRPr="00C8103D" w:rsidRDefault="00A6259A" w:rsidP="00BE1F87">
      <w:pPr>
        <w:pStyle w:val="ListParagraph"/>
        <w:numPr>
          <w:ilvl w:val="1"/>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 xml:space="preserve">Квалитет на </w:t>
      </w:r>
      <w:r w:rsidRPr="00C8103D">
        <w:rPr>
          <w:rFonts w:ascii="Arial" w:hAnsi="Arial" w:cs="Arial"/>
          <w:sz w:val="22"/>
          <w:szCs w:val="22"/>
        </w:rPr>
        <w:t xml:space="preserve"> </w:t>
      </w:r>
      <w:r w:rsidRPr="00C8103D">
        <w:rPr>
          <w:rFonts w:ascii="Arial" w:hAnsi="Arial" w:cs="Arial"/>
          <w:sz w:val="22"/>
          <w:szCs w:val="22"/>
          <w:lang w:val="mk-MK"/>
        </w:rPr>
        <w:t>говор</w:t>
      </w:r>
    </w:p>
    <w:p w:rsidR="00A6259A" w:rsidRPr="00C8103D" w:rsidRDefault="00A6259A" w:rsidP="00BE1F87">
      <w:pPr>
        <w:pStyle w:val="ListParagraph"/>
        <w:numPr>
          <w:ilvl w:val="0"/>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 xml:space="preserve">Пренесени </w:t>
      </w:r>
      <w:r w:rsidRPr="00C8103D">
        <w:rPr>
          <w:rFonts w:ascii="Arial" w:hAnsi="Arial" w:cs="Arial"/>
          <w:sz w:val="22"/>
          <w:szCs w:val="22"/>
        </w:rPr>
        <w:t xml:space="preserve">SMS </w:t>
      </w:r>
      <w:r w:rsidRPr="00C8103D">
        <w:rPr>
          <w:rFonts w:ascii="Arial" w:hAnsi="Arial" w:cs="Arial"/>
          <w:sz w:val="22"/>
          <w:szCs w:val="22"/>
          <w:lang w:val="mk-MK"/>
        </w:rPr>
        <w:t>пораки</w:t>
      </w:r>
    </w:p>
    <w:p w:rsidR="00A6259A" w:rsidRPr="00C8103D" w:rsidRDefault="00A6259A" w:rsidP="00BE1F87">
      <w:pPr>
        <w:pStyle w:val="ListParagraph"/>
        <w:numPr>
          <w:ilvl w:val="0"/>
          <w:numId w:val="10"/>
        </w:num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Пренос на податоци:</w:t>
      </w:r>
    </w:p>
    <w:p w:rsidR="00A6259A" w:rsidRPr="001E796C" w:rsidRDefault="00A6259A" w:rsidP="00BE1F87">
      <w:pPr>
        <w:autoSpaceDE w:val="0"/>
        <w:autoSpaceDN w:val="0"/>
        <w:adjustRightInd w:val="0"/>
        <w:spacing w:after="60"/>
        <w:ind w:left="720" w:firstLine="720"/>
        <w:contextualSpacing/>
        <w:jc w:val="both"/>
        <w:rPr>
          <w:rFonts w:ascii="Arial" w:hAnsi="Arial" w:cs="Arial"/>
          <w:sz w:val="22"/>
          <w:szCs w:val="22"/>
          <w:lang w:val="mk-MK"/>
        </w:rPr>
      </w:pPr>
      <w:r w:rsidRPr="001E796C">
        <w:rPr>
          <w:rFonts w:ascii="Arial" w:hAnsi="Arial" w:cs="Arial"/>
          <w:sz w:val="22"/>
          <w:szCs w:val="22"/>
          <w:lang w:val="mk-MK"/>
        </w:rPr>
        <w:t>1. Неуспешни обиди за прикачување на пакетски комутирана мрежа</w:t>
      </w:r>
      <w:r w:rsidRPr="001E796C">
        <w:rPr>
          <w:rFonts w:ascii="Arial" w:hAnsi="Arial" w:cs="Arial"/>
          <w:sz w:val="22"/>
          <w:szCs w:val="22"/>
        </w:rPr>
        <w:t xml:space="preserve"> - </w:t>
      </w:r>
      <w:r w:rsidRPr="001E796C">
        <w:rPr>
          <w:rFonts w:ascii="Arial" w:hAnsi="Arial" w:cs="Arial"/>
          <w:sz w:val="22"/>
          <w:szCs w:val="22"/>
          <w:lang w:val="mk-MK"/>
        </w:rPr>
        <w:t>Attach Failure Ratio (AFR) (%)</w:t>
      </w:r>
    </w:p>
    <w:p w:rsidR="00A6259A" w:rsidRPr="001E796C" w:rsidRDefault="00A6259A" w:rsidP="00BE1F87">
      <w:pPr>
        <w:autoSpaceDE w:val="0"/>
        <w:autoSpaceDN w:val="0"/>
        <w:adjustRightInd w:val="0"/>
        <w:spacing w:after="60"/>
        <w:ind w:left="720" w:firstLine="720"/>
        <w:contextualSpacing/>
        <w:jc w:val="both"/>
        <w:rPr>
          <w:rFonts w:ascii="Arial" w:hAnsi="Arial" w:cs="Arial"/>
          <w:sz w:val="22"/>
          <w:szCs w:val="22"/>
          <w:lang w:val="mk-MK"/>
        </w:rPr>
      </w:pPr>
      <w:r w:rsidRPr="001E796C">
        <w:rPr>
          <w:rFonts w:ascii="Arial" w:hAnsi="Arial" w:cs="Arial"/>
          <w:sz w:val="22"/>
          <w:szCs w:val="22"/>
          <w:lang w:val="mk-MK"/>
        </w:rPr>
        <w:t xml:space="preserve">2. Неуспешни PDP контекст обиди за активација </w:t>
      </w:r>
      <w:r w:rsidRPr="001E796C">
        <w:rPr>
          <w:rFonts w:ascii="Arial" w:hAnsi="Arial" w:cs="Arial"/>
          <w:sz w:val="22"/>
          <w:szCs w:val="22"/>
        </w:rPr>
        <w:t xml:space="preserve">- </w:t>
      </w:r>
      <w:r w:rsidRPr="001E796C">
        <w:rPr>
          <w:rFonts w:ascii="Arial" w:hAnsi="Arial" w:cs="Arial"/>
          <w:sz w:val="22"/>
          <w:szCs w:val="22"/>
          <w:lang w:val="mk-MK"/>
        </w:rPr>
        <w:t>Packet Data Protocol (PDP) Context Activation Failure Ratio (CAFR) (%)</w:t>
      </w:r>
    </w:p>
    <w:p w:rsidR="00A6259A" w:rsidRPr="001E796C" w:rsidRDefault="00A6259A" w:rsidP="00BE1F87">
      <w:pPr>
        <w:autoSpaceDE w:val="0"/>
        <w:autoSpaceDN w:val="0"/>
        <w:adjustRightInd w:val="0"/>
        <w:spacing w:after="60"/>
        <w:ind w:left="720" w:firstLine="720"/>
        <w:contextualSpacing/>
        <w:jc w:val="both"/>
        <w:rPr>
          <w:rFonts w:ascii="Arial" w:hAnsi="Arial" w:cs="Arial"/>
          <w:sz w:val="22"/>
          <w:szCs w:val="22"/>
          <w:lang w:val="mk-MK"/>
        </w:rPr>
      </w:pPr>
      <w:r w:rsidRPr="001E796C">
        <w:rPr>
          <w:rFonts w:ascii="Arial" w:hAnsi="Arial" w:cs="Arial"/>
          <w:sz w:val="22"/>
          <w:szCs w:val="22"/>
          <w:lang w:val="mk-MK"/>
        </w:rPr>
        <w:t xml:space="preserve">3. </w:t>
      </w:r>
      <w:r w:rsidRPr="001E796C">
        <w:rPr>
          <w:rFonts w:ascii="Arial" w:hAnsi="Arial" w:cs="Arial"/>
          <w:lang w:val="mk-MK"/>
        </w:rPr>
        <w:t xml:space="preserve">Неуспешни обиди за воспоставување на IP конекција со сервер </w:t>
      </w:r>
      <w:r w:rsidRPr="001E796C">
        <w:rPr>
          <w:rFonts w:ascii="Arial" w:hAnsi="Arial" w:cs="Arial"/>
          <w:sz w:val="22"/>
          <w:szCs w:val="22"/>
          <w:lang w:val="mk-MK"/>
        </w:rPr>
        <w:t>- Service Access Failure Ratio (SAFR) (%)</w:t>
      </w:r>
    </w:p>
    <w:p w:rsidR="00A6259A" w:rsidRPr="001E796C" w:rsidRDefault="00A6259A" w:rsidP="00BE1F87">
      <w:pPr>
        <w:autoSpaceDE w:val="0"/>
        <w:autoSpaceDN w:val="0"/>
        <w:adjustRightInd w:val="0"/>
        <w:spacing w:after="60"/>
        <w:ind w:left="720" w:firstLine="720"/>
        <w:contextualSpacing/>
        <w:jc w:val="both"/>
        <w:rPr>
          <w:rFonts w:ascii="Arial" w:hAnsi="Arial" w:cs="Arial"/>
          <w:sz w:val="22"/>
          <w:szCs w:val="22"/>
          <w:lang w:val="mk-MK"/>
        </w:rPr>
      </w:pPr>
      <w:r w:rsidRPr="001E796C">
        <w:rPr>
          <w:rFonts w:ascii="Arial" w:hAnsi="Arial" w:cs="Arial"/>
          <w:sz w:val="22"/>
          <w:szCs w:val="22"/>
          <w:lang w:val="mk-MK"/>
        </w:rPr>
        <w:t>4. Прекинати сесии на услугата</w:t>
      </w:r>
      <w:r w:rsidRPr="001E796C">
        <w:rPr>
          <w:rFonts w:ascii="Arial" w:hAnsi="Arial" w:cs="Arial"/>
          <w:sz w:val="22"/>
          <w:szCs w:val="22"/>
        </w:rPr>
        <w:t xml:space="preserve"> </w:t>
      </w:r>
      <w:r w:rsidRPr="001E796C">
        <w:rPr>
          <w:rFonts w:ascii="Arial" w:hAnsi="Arial" w:cs="Arial"/>
          <w:sz w:val="22"/>
          <w:szCs w:val="22"/>
          <w:lang w:val="mk-MK"/>
        </w:rPr>
        <w:t>- Service Session Failure Rate (SSFR) (%)</w:t>
      </w:r>
    </w:p>
    <w:p w:rsidR="00A6259A" w:rsidRPr="000328E3" w:rsidRDefault="00A6259A" w:rsidP="00BE1F87">
      <w:pPr>
        <w:autoSpaceDE w:val="0"/>
        <w:autoSpaceDN w:val="0"/>
        <w:adjustRightInd w:val="0"/>
        <w:spacing w:after="60"/>
        <w:ind w:left="720" w:firstLine="720"/>
        <w:contextualSpacing/>
        <w:jc w:val="both"/>
        <w:rPr>
          <w:rFonts w:ascii="Arial" w:hAnsi="Arial" w:cs="Arial"/>
          <w:sz w:val="22"/>
          <w:szCs w:val="22"/>
          <w:lang w:val="mk-MK"/>
        </w:rPr>
      </w:pPr>
      <w:r w:rsidRPr="000328E3">
        <w:rPr>
          <w:rFonts w:ascii="Arial" w:hAnsi="Arial" w:cs="Arial"/>
          <w:sz w:val="22"/>
          <w:szCs w:val="22"/>
          <w:lang w:val="mk-MK"/>
        </w:rPr>
        <w:t>5. Брзина за пренос на податоци преку радиокомуникациска мрежа (</w:t>
      </w:r>
      <w:r w:rsidRPr="000328E3">
        <w:rPr>
          <w:rFonts w:ascii="Arial" w:hAnsi="Arial" w:cs="Arial"/>
          <w:sz w:val="22"/>
          <w:szCs w:val="22"/>
          <w:lang w:val="en-GB"/>
        </w:rPr>
        <w:t xml:space="preserve">3G, 4G </w:t>
      </w:r>
      <w:r w:rsidRPr="000328E3">
        <w:rPr>
          <w:rFonts w:ascii="Arial" w:hAnsi="Arial" w:cs="Arial"/>
          <w:sz w:val="22"/>
          <w:szCs w:val="22"/>
          <w:lang w:val="mk-MK"/>
        </w:rPr>
        <w:t xml:space="preserve">и </w:t>
      </w:r>
      <w:r w:rsidRPr="000328E3">
        <w:rPr>
          <w:rFonts w:ascii="Arial" w:hAnsi="Arial" w:cs="Arial"/>
          <w:sz w:val="22"/>
          <w:szCs w:val="22"/>
          <w:lang w:val="en-GB"/>
        </w:rPr>
        <w:t>LTE)</w:t>
      </w:r>
    </w:p>
    <w:p w:rsidR="00A6259A" w:rsidRPr="00C8103D" w:rsidRDefault="00A6259A" w:rsidP="00BE1F87">
      <w:p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Покрај овие параметри Агенцијата може да мери и други параметри за квалитет на услугите кои ги даваат операторите и/или давателите на услуги.</w:t>
      </w:r>
    </w:p>
    <w:p w:rsidR="00A6259A" w:rsidRPr="00C8103D" w:rsidRDefault="00A6259A" w:rsidP="00BE1F87">
      <w:pPr>
        <w:autoSpaceDE w:val="0"/>
        <w:autoSpaceDN w:val="0"/>
        <w:adjustRightInd w:val="0"/>
        <w:spacing w:after="60"/>
        <w:contextualSpacing/>
        <w:jc w:val="both"/>
        <w:rPr>
          <w:rFonts w:ascii="Arial" w:hAnsi="Arial" w:cs="Arial"/>
          <w:sz w:val="22"/>
          <w:szCs w:val="22"/>
          <w:lang w:val="mk-MK"/>
        </w:rPr>
      </w:pPr>
      <w:r w:rsidRPr="00C8103D">
        <w:rPr>
          <w:rFonts w:ascii="Arial" w:hAnsi="Arial" w:cs="Arial"/>
          <w:sz w:val="22"/>
          <w:szCs w:val="22"/>
          <w:lang w:val="mk-MK"/>
        </w:rPr>
        <w:t>(2) Операторот и/или давателот на услуга е должен бесплатно да обезбеди технички услови за мерење на параметрите за квалитет.</w:t>
      </w:r>
    </w:p>
    <w:p w:rsidR="00A6259A" w:rsidRPr="00C8103D" w:rsidRDefault="00A6259A" w:rsidP="00BE1F87">
      <w:pPr>
        <w:tabs>
          <w:tab w:val="num" w:pos="720"/>
        </w:tabs>
        <w:spacing w:after="60"/>
        <w:jc w:val="both"/>
        <w:rPr>
          <w:rFonts w:ascii="Arial" w:hAnsi="Arial" w:cs="Arial"/>
          <w:sz w:val="22"/>
          <w:szCs w:val="22"/>
          <w:lang w:val="mk-MK"/>
        </w:rPr>
      </w:pPr>
      <w:r w:rsidRPr="00C8103D">
        <w:rPr>
          <w:rFonts w:ascii="Arial" w:hAnsi="Arial" w:cs="Arial"/>
          <w:sz w:val="22"/>
          <w:szCs w:val="22"/>
          <w:lang w:val="mk-MK"/>
        </w:rPr>
        <w:t>(3) Операторот и/или давателот на услуга е должен на барање на Агенцијата да обезбеди можност за прикачување на фајлови на негов фтп/хттп сервер со цел мерење на декларираните брзини на пренос на податоци во рок неподолг од 15 денови од денот на барањето.</w:t>
      </w:r>
    </w:p>
    <w:p w:rsidR="00A6259A" w:rsidRPr="00C8103D" w:rsidRDefault="00A6259A" w:rsidP="00A6259A">
      <w:pPr>
        <w:autoSpaceDE w:val="0"/>
        <w:autoSpaceDN w:val="0"/>
        <w:adjustRightInd w:val="0"/>
        <w:ind w:left="360"/>
        <w:contextualSpacing/>
        <w:jc w:val="both"/>
        <w:rPr>
          <w:rFonts w:ascii="Arial" w:hAnsi="Arial" w:cs="Arial"/>
          <w:sz w:val="22"/>
          <w:szCs w:val="22"/>
          <w:lang w:val="mk-MK"/>
        </w:rPr>
      </w:pPr>
    </w:p>
    <w:p w:rsidR="00A6259A" w:rsidRDefault="00A6259A" w:rsidP="00A6259A">
      <w:pPr>
        <w:autoSpaceDE w:val="0"/>
        <w:autoSpaceDN w:val="0"/>
        <w:adjustRightInd w:val="0"/>
        <w:ind w:left="360"/>
        <w:contextualSpacing/>
        <w:jc w:val="center"/>
        <w:rPr>
          <w:rFonts w:ascii="Arial" w:hAnsi="Arial" w:cs="Arial"/>
          <w:sz w:val="22"/>
          <w:szCs w:val="22"/>
          <w:lang w:val="mk-MK"/>
        </w:rPr>
      </w:pPr>
      <w:r w:rsidRPr="00C8103D">
        <w:rPr>
          <w:rFonts w:ascii="Arial" w:hAnsi="Arial" w:cs="Arial"/>
          <w:sz w:val="22"/>
          <w:szCs w:val="22"/>
          <w:lang w:val="mk-MK"/>
        </w:rPr>
        <w:t>Член 6</w:t>
      </w:r>
      <w:r>
        <w:rPr>
          <w:rFonts w:ascii="Arial" w:hAnsi="Arial" w:cs="Arial"/>
          <w:sz w:val="22"/>
          <w:szCs w:val="22"/>
          <w:lang w:val="mk-MK"/>
        </w:rPr>
        <w:t>-</w:t>
      </w:r>
      <w:r w:rsidRPr="00C8103D">
        <w:rPr>
          <w:rFonts w:ascii="Arial" w:hAnsi="Arial" w:cs="Arial"/>
          <w:sz w:val="22"/>
          <w:szCs w:val="22"/>
          <w:lang w:val="mk-MK"/>
        </w:rPr>
        <w:t>б</w:t>
      </w:r>
    </w:p>
    <w:p w:rsidR="00A6259A" w:rsidRPr="00C8103D" w:rsidRDefault="00A6259A" w:rsidP="00A6259A">
      <w:pPr>
        <w:autoSpaceDE w:val="0"/>
        <w:autoSpaceDN w:val="0"/>
        <w:adjustRightInd w:val="0"/>
        <w:ind w:left="360"/>
        <w:contextualSpacing/>
        <w:jc w:val="center"/>
        <w:rPr>
          <w:rFonts w:ascii="Arial" w:hAnsi="Arial" w:cs="Arial"/>
          <w:sz w:val="22"/>
          <w:szCs w:val="22"/>
          <w:lang w:val="mk-MK"/>
        </w:rPr>
      </w:pPr>
      <w:r>
        <w:rPr>
          <w:rFonts w:ascii="Arial" w:hAnsi="Arial" w:cs="Arial"/>
          <w:sz w:val="22"/>
          <w:szCs w:val="22"/>
          <w:lang w:val="mk-MK"/>
        </w:rPr>
        <w:t>Тест рути и/или тест локации</w:t>
      </w:r>
    </w:p>
    <w:p w:rsidR="00A6259A" w:rsidRPr="00C8103D" w:rsidRDefault="00A6259A" w:rsidP="00A6259A">
      <w:pPr>
        <w:autoSpaceDE w:val="0"/>
        <w:autoSpaceDN w:val="0"/>
        <w:adjustRightInd w:val="0"/>
        <w:ind w:left="360"/>
        <w:contextualSpacing/>
        <w:jc w:val="both"/>
        <w:rPr>
          <w:rFonts w:ascii="Arial" w:hAnsi="Arial" w:cs="Arial"/>
          <w:sz w:val="22"/>
          <w:szCs w:val="22"/>
          <w:lang w:val="mk-MK"/>
        </w:rPr>
      </w:pPr>
    </w:p>
    <w:p w:rsidR="00A6259A" w:rsidRPr="00C8103D" w:rsidRDefault="00A6259A" w:rsidP="00BE1F87">
      <w:pPr>
        <w:autoSpaceDE w:val="0"/>
        <w:autoSpaceDN w:val="0"/>
        <w:adjustRightInd w:val="0"/>
        <w:spacing w:after="60"/>
        <w:jc w:val="both"/>
        <w:rPr>
          <w:rFonts w:ascii="Arial" w:hAnsi="Arial" w:cs="Arial"/>
          <w:sz w:val="22"/>
          <w:szCs w:val="22"/>
          <w:lang w:val="mk-MK"/>
        </w:rPr>
      </w:pPr>
      <w:r w:rsidRPr="00C8103D">
        <w:rPr>
          <w:rFonts w:ascii="Arial" w:hAnsi="Arial" w:cs="Arial"/>
          <w:sz w:val="22"/>
          <w:szCs w:val="22"/>
          <w:lang w:val="mk-MK"/>
        </w:rPr>
        <w:t>(</w:t>
      </w:r>
      <w:r w:rsidRPr="00C8103D">
        <w:rPr>
          <w:rFonts w:ascii="Arial" w:hAnsi="Arial" w:cs="Arial"/>
          <w:sz w:val="22"/>
          <w:szCs w:val="22"/>
        </w:rPr>
        <w:t>1</w:t>
      </w:r>
      <w:r w:rsidRPr="00C8103D">
        <w:rPr>
          <w:rFonts w:ascii="Arial" w:hAnsi="Arial" w:cs="Arial"/>
          <w:sz w:val="22"/>
          <w:szCs w:val="22"/>
          <w:lang w:val="mk-MK"/>
        </w:rPr>
        <w:t>)</w:t>
      </w:r>
      <w:r>
        <w:rPr>
          <w:rFonts w:ascii="Arial" w:hAnsi="Arial" w:cs="Arial"/>
          <w:sz w:val="22"/>
          <w:szCs w:val="22"/>
        </w:rPr>
        <w:t xml:space="preserve"> </w:t>
      </w:r>
      <w:r w:rsidR="00D775B3">
        <w:rPr>
          <w:rFonts w:ascii="Arial" w:hAnsi="Arial" w:cs="Arial"/>
          <w:sz w:val="22"/>
          <w:szCs w:val="22"/>
          <w:lang w:val="mk-MK"/>
        </w:rPr>
        <w:t>Мерењата на параметрите з</w:t>
      </w:r>
      <w:r w:rsidRPr="00C8103D">
        <w:rPr>
          <w:rFonts w:ascii="Arial" w:hAnsi="Arial" w:cs="Arial"/>
          <w:sz w:val="22"/>
          <w:szCs w:val="22"/>
          <w:lang w:val="mk-MK"/>
        </w:rPr>
        <w:t>а квалитет се вршат на тест рути и/или тест локации.</w:t>
      </w:r>
    </w:p>
    <w:p w:rsidR="00A6259A" w:rsidRPr="00C8103D" w:rsidRDefault="00A6259A" w:rsidP="00BE1F87">
      <w:pPr>
        <w:autoSpaceDE w:val="0"/>
        <w:autoSpaceDN w:val="0"/>
        <w:adjustRightInd w:val="0"/>
        <w:spacing w:after="60"/>
        <w:jc w:val="both"/>
        <w:rPr>
          <w:rFonts w:ascii="Arial" w:hAnsi="Arial" w:cs="Arial"/>
          <w:sz w:val="22"/>
          <w:szCs w:val="22"/>
          <w:lang w:val="mk-MK"/>
        </w:rPr>
      </w:pPr>
      <w:r w:rsidRPr="00C8103D">
        <w:rPr>
          <w:rFonts w:ascii="Arial" w:hAnsi="Arial" w:cs="Arial"/>
          <w:sz w:val="22"/>
          <w:szCs w:val="22"/>
          <w:lang w:val="mk-MK"/>
        </w:rPr>
        <w:t>(</w:t>
      </w:r>
      <w:r w:rsidRPr="00C8103D">
        <w:rPr>
          <w:rFonts w:ascii="Arial" w:hAnsi="Arial" w:cs="Arial"/>
          <w:sz w:val="22"/>
          <w:szCs w:val="22"/>
        </w:rPr>
        <w:t>2</w:t>
      </w:r>
      <w:r w:rsidRPr="00C8103D">
        <w:rPr>
          <w:rFonts w:ascii="Arial" w:hAnsi="Arial" w:cs="Arial"/>
          <w:sz w:val="22"/>
          <w:szCs w:val="22"/>
          <w:lang w:val="mk-MK"/>
        </w:rPr>
        <w:t>)</w:t>
      </w:r>
      <w:r>
        <w:rPr>
          <w:rFonts w:ascii="Arial" w:hAnsi="Arial" w:cs="Arial"/>
          <w:sz w:val="22"/>
          <w:szCs w:val="22"/>
        </w:rPr>
        <w:t xml:space="preserve"> </w:t>
      </w:r>
      <w:r w:rsidRPr="00C8103D">
        <w:rPr>
          <w:rFonts w:ascii="Arial" w:hAnsi="Arial" w:cs="Arial"/>
          <w:sz w:val="22"/>
          <w:szCs w:val="22"/>
          <w:lang w:val="mk-MK"/>
        </w:rPr>
        <w:t>При креирањето на тест рутите</w:t>
      </w:r>
      <w:r>
        <w:rPr>
          <w:rFonts w:ascii="Arial" w:hAnsi="Arial" w:cs="Arial"/>
          <w:sz w:val="22"/>
          <w:szCs w:val="22"/>
          <w:lang w:val="mk-MK"/>
        </w:rPr>
        <w:t xml:space="preserve"> и тест локациите</w:t>
      </w:r>
      <w:r w:rsidRPr="00C8103D">
        <w:rPr>
          <w:rFonts w:ascii="Arial" w:hAnsi="Arial" w:cs="Arial"/>
          <w:sz w:val="22"/>
          <w:szCs w:val="22"/>
          <w:lang w:val="mk-MK"/>
        </w:rPr>
        <w:t xml:space="preserve"> се земаат во предвид препораките од </w:t>
      </w:r>
      <w:r w:rsidRPr="00C8103D">
        <w:rPr>
          <w:rFonts w:ascii="Arial" w:hAnsi="Arial" w:cs="Arial"/>
          <w:sz w:val="22"/>
          <w:szCs w:val="22"/>
        </w:rPr>
        <w:t>ETSI EG 202 057</w:t>
      </w:r>
      <w:r w:rsidRPr="00C8103D">
        <w:rPr>
          <w:rFonts w:ascii="Arial" w:hAnsi="Arial" w:cs="Arial"/>
          <w:sz w:val="22"/>
          <w:szCs w:val="22"/>
          <w:lang w:val="mk-MK"/>
        </w:rPr>
        <w:t xml:space="preserve"> и</w:t>
      </w:r>
      <w:r>
        <w:rPr>
          <w:rFonts w:ascii="Arial" w:hAnsi="Arial" w:cs="Arial"/>
          <w:sz w:val="22"/>
          <w:szCs w:val="22"/>
          <w:lang w:val="mk-MK"/>
        </w:rPr>
        <w:t xml:space="preserve"> истите</w:t>
      </w:r>
      <w:r w:rsidRPr="00C8103D">
        <w:rPr>
          <w:rFonts w:ascii="Arial" w:hAnsi="Arial" w:cs="Arial"/>
          <w:sz w:val="22"/>
          <w:szCs w:val="22"/>
          <w:lang w:val="mk-MK"/>
        </w:rPr>
        <w:t xml:space="preserve"> се содржани во зоните дефинирани во Прилог 5</w:t>
      </w:r>
      <w:r>
        <w:rPr>
          <w:rFonts w:ascii="Arial" w:hAnsi="Arial" w:cs="Arial"/>
          <w:sz w:val="22"/>
          <w:szCs w:val="22"/>
          <w:lang w:val="mk-MK"/>
        </w:rPr>
        <w:t xml:space="preserve"> на овој правилник.</w:t>
      </w:r>
    </w:p>
    <w:p w:rsidR="00A6259A" w:rsidRPr="00C8103D" w:rsidRDefault="00A6259A" w:rsidP="00BE1F87">
      <w:pPr>
        <w:autoSpaceDE w:val="0"/>
        <w:autoSpaceDN w:val="0"/>
        <w:adjustRightInd w:val="0"/>
        <w:spacing w:after="60"/>
        <w:jc w:val="both"/>
        <w:rPr>
          <w:rFonts w:ascii="Arial" w:hAnsi="Arial" w:cs="Arial"/>
          <w:sz w:val="22"/>
          <w:szCs w:val="22"/>
        </w:rPr>
      </w:pPr>
      <w:r w:rsidRPr="00C8103D">
        <w:rPr>
          <w:rFonts w:ascii="Arial" w:hAnsi="Arial" w:cs="Arial"/>
          <w:sz w:val="22"/>
          <w:szCs w:val="22"/>
          <w:lang w:val="mk-MK"/>
        </w:rPr>
        <w:t>(</w:t>
      </w:r>
      <w:r w:rsidRPr="00C8103D">
        <w:rPr>
          <w:rFonts w:ascii="Arial" w:hAnsi="Arial" w:cs="Arial"/>
          <w:sz w:val="22"/>
          <w:szCs w:val="22"/>
        </w:rPr>
        <w:t>3</w:t>
      </w:r>
      <w:r w:rsidRPr="00C8103D">
        <w:rPr>
          <w:rFonts w:ascii="Arial" w:hAnsi="Arial" w:cs="Arial"/>
          <w:sz w:val="22"/>
          <w:szCs w:val="22"/>
          <w:lang w:val="mk-MK"/>
        </w:rPr>
        <w:t>) Одредени тест рути  може да содржат и места каде операторот и/или давателот на услуга нема декларирано покриеност со мрежа и се дефинирани во Прилог 4</w:t>
      </w:r>
      <w:r>
        <w:rPr>
          <w:rFonts w:ascii="Arial" w:hAnsi="Arial" w:cs="Arial"/>
          <w:sz w:val="22"/>
          <w:szCs w:val="22"/>
          <w:lang w:val="mk-MK"/>
        </w:rPr>
        <w:t xml:space="preserve"> на овој правилник</w:t>
      </w:r>
      <w:r w:rsidRPr="00C8103D">
        <w:rPr>
          <w:rFonts w:ascii="Arial" w:hAnsi="Arial" w:cs="Arial"/>
          <w:sz w:val="22"/>
          <w:szCs w:val="22"/>
        </w:rPr>
        <w:t>.</w:t>
      </w:r>
      <w:r w:rsidRPr="00C8103D">
        <w:rPr>
          <w:rFonts w:ascii="Arial" w:hAnsi="Arial" w:cs="Arial"/>
          <w:sz w:val="22"/>
          <w:szCs w:val="22"/>
          <w:lang w:val="mk-MK"/>
        </w:rPr>
        <w:t xml:space="preserve"> Во овој случај мерењата би </w:t>
      </w:r>
      <w:r w:rsidRPr="00C8103D">
        <w:rPr>
          <w:rFonts w:ascii="Arial" w:hAnsi="Arial" w:cs="Arial"/>
          <w:sz w:val="22"/>
          <w:szCs w:val="22"/>
        </w:rPr>
        <w:t>им овозмож</w:t>
      </w:r>
      <w:r w:rsidRPr="00C8103D">
        <w:rPr>
          <w:rFonts w:ascii="Arial" w:hAnsi="Arial" w:cs="Arial"/>
          <w:sz w:val="22"/>
          <w:szCs w:val="22"/>
          <w:lang w:val="mk-MK"/>
        </w:rPr>
        <w:t>иле</w:t>
      </w:r>
      <w:r w:rsidRPr="00C8103D">
        <w:rPr>
          <w:rFonts w:ascii="Arial" w:hAnsi="Arial" w:cs="Arial"/>
          <w:sz w:val="22"/>
          <w:szCs w:val="22"/>
        </w:rPr>
        <w:t xml:space="preserve"> на </w:t>
      </w:r>
      <w:r w:rsidRPr="00C8103D">
        <w:rPr>
          <w:rFonts w:ascii="Arial" w:hAnsi="Arial" w:cs="Arial"/>
          <w:sz w:val="22"/>
          <w:szCs w:val="22"/>
          <w:lang w:val="mk-MK"/>
        </w:rPr>
        <w:t>корисниците на услуги</w:t>
      </w:r>
      <w:r w:rsidRPr="00C8103D">
        <w:rPr>
          <w:rFonts w:ascii="Arial" w:hAnsi="Arial" w:cs="Arial"/>
          <w:sz w:val="22"/>
          <w:szCs w:val="22"/>
        </w:rPr>
        <w:t xml:space="preserve"> лесен увид во</w:t>
      </w:r>
      <w:r w:rsidRPr="00C8103D">
        <w:rPr>
          <w:rFonts w:ascii="Arial" w:hAnsi="Arial" w:cs="Arial"/>
          <w:sz w:val="22"/>
          <w:szCs w:val="22"/>
          <w:lang w:val="mk-MK"/>
        </w:rPr>
        <w:t xml:space="preserve"> </w:t>
      </w:r>
      <w:r w:rsidRPr="00C8103D">
        <w:rPr>
          <w:rFonts w:ascii="Arial" w:hAnsi="Arial" w:cs="Arial"/>
          <w:sz w:val="22"/>
          <w:szCs w:val="22"/>
        </w:rPr>
        <w:t xml:space="preserve">параметрите за квалитет, покриеноста со </w:t>
      </w:r>
      <w:r w:rsidRPr="00C8103D">
        <w:rPr>
          <w:rFonts w:ascii="Arial" w:hAnsi="Arial" w:cs="Arial"/>
          <w:sz w:val="22"/>
          <w:szCs w:val="22"/>
          <w:lang w:val="mk-MK"/>
        </w:rPr>
        <w:t>мрежа</w:t>
      </w:r>
      <w:r w:rsidRPr="00C8103D">
        <w:rPr>
          <w:rFonts w:ascii="Arial" w:hAnsi="Arial" w:cs="Arial"/>
          <w:sz w:val="22"/>
          <w:szCs w:val="22"/>
        </w:rPr>
        <w:t xml:space="preserve"> и јачината на полето и технологијата со</w:t>
      </w:r>
      <w:r w:rsidRPr="00C8103D">
        <w:rPr>
          <w:rFonts w:ascii="Arial" w:hAnsi="Arial" w:cs="Arial"/>
          <w:sz w:val="22"/>
          <w:szCs w:val="22"/>
          <w:lang w:val="mk-MK"/>
        </w:rPr>
        <w:t xml:space="preserve"> </w:t>
      </w:r>
      <w:r w:rsidRPr="00C8103D">
        <w:rPr>
          <w:rFonts w:ascii="Arial" w:hAnsi="Arial" w:cs="Arial"/>
          <w:sz w:val="22"/>
          <w:szCs w:val="22"/>
        </w:rPr>
        <w:t>која операторот</w:t>
      </w:r>
      <w:r w:rsidRPr="00C8103D">
        <w:rPr>
          <w:rFonts w:ascii="Arial" w:hAnsi="Arial" w:cs="Arial"/>
          <w:sz w:val="22"/>
          <w:szCs w:val="22"/>
          <w:lang w:val="mk-MK"/>
        </w:rPr>
        <w:t xml:space="preserve"> и/или давателот на услуги</w:t>
      </w:r>
      <w:r w:rsidRPr="00C8103D">
        <w:rPr>
          <w:rFonts w:ascii="Arial" w:hAnsi="Arial" w:cs="Arial"/>
          <w:sz w:val="22"/>
          <w:szCs w:val="22"/>
        </w:rPr>
        <w:t xml:space="preserve"> ги обезбедува услугите, како и споредба помеѓу два или повеќ</w:t>
      </w:r>
      <w:r w:rsidRPr="00C8103D">
        <w:rPr>
          <w:rFonts w:ascii="Arial" w:hAnsi="Arial" w:cs="Arial"/>
          <w:sz w:val="22"/>
          <w:szCs w:val="22"/>
          <w:lang w:val="mk-MK"/>
        </w:rPr>
        <w:t xml:space="preserve">е </w:t>
      </w:r>
      <w:r w:rsidRPr="00C8103D">
        <w:rPr>
          <w:rFonts w:ascii="Arial" w:hAnsi="Arial" w:cs="Arial"/>
          <w:sz w:val="22"/>
          <w:szCs w:val="22"/>
        </w:rPr>
        <w:t>оператори</w:t>
      </w:r>
      <w:r w:rsidRPr="00C8103D">
        <w:rPr>
          <w:rFonts w:ascii="Arial" w:hAnsi="Arial" w:cs="Arial"/>
          <w:sz w:val="22"/>
          <w:szCs w:val="22"/>
          <w:lang w:val="mk-MK"/>
        </w:rPr>
        <w:t xml:space="preserve"> и/или даватели на услуги</w:t>
      </w:r>
      <w:r w:rsidRPr="00C8103D">
        <w:rPr>
          <w:rFonts w:ascii="Arial" w:hAnsi="Arial" w:cs="Arial"/>
          <w:sz w:val="22"/>
          <w:szCs w:val="22"/>
        </w:rPr>
        <w:t>.</w:t>
      </w:r>
    </w:p>
    <w:p w:rsidR="00A6259A" w:rsidRPr="00C8103D" w:rsidRDefault="00A6259A" w:rsidP="00BE1F87">
      <w:pPr>
        <w:autoSpaceDE w:val="0"/>
        <w:autoSpaceDN w:val="0"/>
        <w:adjustRightInd w:val="0"/>
        <w:spacing w:after="60"/>
        <w:jc w:val="both"/>
        <w:rPr>
          <w:rFonts w:ascii="Arial" w:hAnsi="Arial" w:cs="Arial"/>
          <w:sz w:val="22"/>
          <w:szCs w:val="22"/>
          <w:lang w:val="mk-MK"/>
        </w:rPr>
      </w:pPr>
      <w:r w:rsidRPr="00C8103D">
        <w:rPr>
          <w:rFonts w:ascii="Arial" w:hAnsi="Arial" w:cs="Arial"/>
          <w:sz w:val="22"/>
          <w:szCs w:val="22"/>
        </w:rPr>
        <w:t>(4)</w:t>
      </w:r>
      <w:r w:rsidRPr="00C8103D">
        <w:rPr>
          <w:rFonts w:ascii="Arial" w:hAnsi="Arial" w:cs="Arial"/>
          <w:sz w:val="22"/>
          <w:szCs w:val="22"/>
          <w:lang w:val="mk-MK"/>
        </w:rPr>
        <w:t xml:space="preserve"> Резултатите добиени од извршените мерења можат да бидат споредувани само доколку е користена истата мерна методологија.</w:t>
      </w:r>
    </w:p>
    <w:p w:rsidR="00A6259A" w:rsidRPr="00C8103D" w:rsidRDefault="00A6259A" w:rsidP="00BE1F87">
      <w:pPr>
        <w:autoSpaceDE w:val="0"/>
        <w:autoSpaceDN w:val="0"/>
        <w:adjustRightInd w:val="0"/>
        <w:spacing w:after="60"/>
        <w:jc w:val="both"/>
        <w:rPr>
          <w:rFonts w:ascii="Arial" w:hAnsi="Arial" w:cs="Arial"/>
          <w:sz w:val="22"/>
          <w:szCs w:val="22"/>
        </w:rPr>
      </w:pPr>
      <w:r w:rsidRPr="00C8103D">
        <w:rPr>
          <w:rFonts w:ascii="Arial" w:hAnsi="Arial" w:cs="Arial"/>
          <w:sz w:val="22"/>
          <w:szCs w:val="22"/>
          <w:lang w:val="mk-MK"/>
        </w:rPr>
        <w:lastRenderedPageBreak/>
        <w:t>(</w:t>
      </w:r>
      <w:r w:rsidRPr="00C8103D">
        <w:rPr>
          <w:rFonts w:ascii="Arial" w:hAnsi="Arial" w:cs="Arial"/>
          <w:sz w:val="22"/>
          <w:szCs w:val="22"/>
        </w:rPr>
        <w:t>5</w:t>
      </w:r>
      <w:r w:rsidRPr="00C8103D">
        <w:rPr>
          <w:rFonts w:ascii="Arial" w:hAnsi="Arial" w:cs="Arial"/>
          <w:sz w:val="22"/>
          <w:szCs w:val="22"/>
          <w:lang w:val="mk-MK"/>
        </w:rPr>
        <w:t>) Мерењата на параметрите за квалитет на тест локации може да се вршат на локации каде операторот и/или давателот на услуга има декларирано покриеност со мрежа и корисникот на услугата очекува да добие услуга. Ваквите мерења се вршат за потврда на условите содржани во договорот помеѓу операторот и/или давателот на услуга и крајниот корисник.</w:t>
      </w:r>
    </w:p>
    <w:p w:rsidR="00A6259A" w:rsidRPr="00C8103D" w:rsidRDefault="00A6259A" w:rsidP="00BE1F87">
      <w:pPr>
        <w:autoSpaceDE w:val="0"/>
        <w:autoSpaceDN w:val="0"/>
        <w:adjustRightInd w:val="0"/>
        <w:spacing w:after="60"/>
        <w:jc w:val="both"/>
        <w:rPr>
          <w:rFonts w:ascii="Arial" w:hAnsi="Arial" w:cs="Arial"/>
          <w:sz w:val="22"/>
          <w:szCs w:val="22"/>
          <w:lang w:val="mk-MK"/>
        </w:rPr>
      </w:pPr>
      <w:r w:rsidRPr="00C8103D">
        <w:rPr>
          <w:rFonts w:ascii="Arial" w:hAnsi="Arial" w:cs="Arial"/>
          <w:sz w:val="22"/>
          <w:szCs w:val="22"/>
          <w:lang w:val="mk-MK"/>
        </w:rPr>
        <w:t>(</w:t>
      </w:r>
      <w:r w:rsidRPr="00C8103D">
        <w:rPr>
          <w:rFonts w:ascii="Arial" w:hAnsi="Arial" w:cs="Arial"/>
          <w:sz w:val="22"/>
          <w:szCs w:val="22"/>
        </w:rPr>
        <w:t>6</w:t>
      </w:r>
      <w:r w:rsidRPr="00C8103D">
        <w:rPr>
          <w:rFonts w:ascii="Arial" w:hAnsi="Arial" w:cs="Arial"/>
          <w:sz w:val="22"/>
          <w:szCs w:val="22"/>
          <w:lang w:val="mk-MK"/>
        </w:rPr>
        <w:t>) Мерењата од став (</w:t>
      </w:r>
      <w:r w:rsidRPr="00C8103D">
        <w:rPr>
          <w:rFonts w:ascii="Arial" w:hAnsi="Arial" w:cs="Arial"/>
          <w:sz w:val="22"/>
          <w:szCs w:val="22"/>
        </w:rPr>
        <w:t>5</w:t>
      </w:r>
      <w:r w:rsidRPr="00C8103D">
        <w:rPr>
          <w:rFonts w:ascii="Arial" w:hAnsi="Arial" w:cs="Arial"/>
          <w:sz w:val="22"/>
          <w:szCs w:val="22"/>
          <w:lang w:val="mk-MK"/>
        </w:rPr>
        <w:t>)</w:t>
      </w:r>
      <w:r w:rsidRPr="00C8103D">
        <w:rPr>
          <w:rFonts w:ascii="Arial" w:hAnsi="Arial" w:cs="Arial"/>
          <w:sz w:val="22"/>
          <w:szCs w:val="22"/>
        </w:rPr>
        <w:t xml:space="preserve"> </w:t>
      </w:r>
      <w:r w:rsidRPr="00C8103D">
        <w:rPr>
          <w:rFonts w:ascii="Arial" w:hAnsi="Arial" w:cs="Arial"/>
          <w:sz w:val="22"/>
          <w:szCs w:val="22"/>
          <w:lang w:val="mk-MK"/>
        </w:rPr>
        <w:t>од овој член се вршат според методологии пропишани во Прилог 3</w:t>
      </w:r>
      <w:r>
        <w:rPr>
          <w:rFonts w:ascii="Arial" w:hAnsi="Arial" w:cs="Arial"/>
          <w:sz w:val="22"/>
          <w:szCs w:val="22"/>
          <w:lang w:val="mk-MK"/>
        </w:rPr>
        <w:t xml:space="preserve"> на овој правилник</w:t>
      </w:r>
      <w:r>
        <w:rPr>
          <w:rFonts w:ascii="Arial" w:hAnsi="Arial" w:cs="Arial"/>
          <w:sz w:val="22"/>
          <w:szCs w:val="22"/>
        </w:rPr>
        <w:t>.</w:t>
      </w:r>
    </w:p>
    <w:p w:rsidR="00A6259A" w:rsidRDefault="00A6259A" w:rsidP="00A6259A">
      <w:pPr>
        <w:autoSpaceDE w:val="0"/>
        <w:autoSpaceDN w:val="0"/>
        <w:adjustRightInd w:val="0"/>
        <w:jc w:val="center"/>
        <w:rPr>
          <w:rFonts w:ascii="Arial" w:hAnsi="Arial" w:cs="Arial"/>
          <w:sz w:val="22"/>
          <w:szCs w:val="22"/>
          <w:lang w:val="mk-MK"/>
        </w:rPr>
      </w:pPr>
      <w:r w:rsidRPr="00C8103D">
        <w:rPr>
          <w:rFonts w:ascii="Arial" w:hAnsi="Arial" w:cs="Arial"/>
          <w:sz w:val="22"/>
          <w:szCs w:val="22"/>
          <w:lang w:val="mk-MK"/>
        </w:rPr>
        <w:t>Член 6</w:t>
      </w:r>
      <w:r>
        <w:rPr>
          <w:rFonts w:ascii="Arial" w:hAnsi="Arial" w:cs="Arial"/>
          <w:sz w:val="22"/>
          <w:szCs w:val="22"/>
          <w:lang w:val="mk-MK"/>
        </w:rPr>
        <w:t>-</w:t>
      </w:r>
      <w:r w:rsidRPr="00C8103D">
        <w:rPr>
          <w:rFonts w:ascii="Arial" w:hAnsi="Arial" w:cs="Arial"/>
          <w:sz w:val="22"/>
          <w:szCs w:val="22"/>
          <w:lang w:val="mk-MK"/>
        </w:rPr>
        <w:t>в</w:t>
      </w:r>
    </w:p>
    <w:p w:rsidR="00A6259A" w:rsidRPr="00896E05" w:rsidRDefault="00A6259A" w:rsidP="00A6259A">
      <w:pPr>
        <w:autoSpaceDE w:val="0"/>
        <w:autoSpaceDN w:val="0"/>
        <w:adjustRightInd w:val="0"/>
        <w:jc w:val="center"/>
        <w:rPr>
          <w:rFonts w:ascii="Arial" w:hAnsi="Arial" w:cs="Arial"/>
          <w:sz w:val="22"/>
          <w:szCs w:val="22"/>
          <w:lang w:val="mk-MK"/>
        </w:rPr>
      </w:pPr>
      <w:r>
        <w:rPr>
          <w:rFonts w:ascii="Arial" w:hAnsi="Arial" w:cs="Arial"/>
          <w:sz w:val="22"/>
          <w:szCs w:val="22"/>
          <w:lang w:val="mk-MK"/>
        </w:rPr>
        <w:t>Методологии на мерење</w:t>
      </w:r>
    </w:p>
    <w:p w:rsidR="00A6259A" w:rsidRPr="00C8103D" w:rsidRDefault="00A6259A" w:rsidP="00A6259A">
      <w:pPr>
        <w:autoSpaceDE w:val="0"/>
        <w:autoSpaceDN w:val="0"/>
        <w:adjustRightInd w:val="0"/>
        <w:jc w:val="center"/>
        <w:rPr>
          <w:rFonts w:ascii="Arial" w:hAnsi="Arial" w:cs="Arial"/>
          <w:sz w:val="22"/>
          <w:szCs w:val="22"/>
          <w:lang w:val="mk-MK"/>
        </w:rPr>
      </w:pPr>
    </w:p>
    <w:p w:rsidR="00A6259A" w:rsidRPr="00C8103D" w:rsidRDefault="00A6259A" w:rsidP="00A6259A">
      <w:pPr>
        <w:tabs>
          <w:tab w:val="num" w:pos="720"/>
        </w:tabs>
        <w:jc w:val="both"/>
        <w:rPr>
          <w:rFonts w:ascii="Arial" w:hAnsi="Arial" w:cs="Arial"/>
          <w:b/>
          <w:bCs/>
          <w:sz w:val="22"/>
          <w:szCs w:val="22"/>
          <w:lang w:val="mk-MK"/>
        </w:rPr>
      </w:pPr>
      <w:r w:rsidRPr="00C8103D">
        <w:rPr>
          <w:rFonts w:ascii="Arial" w:hAnsi="Arial" w:cs="Arial"/>
          <w:sz w:val="22"/>
          <w:szCs w:val="22"/>
        </w:rPr>
        <w:t>Агенцијата креира методологии на мерење со кои ќе се мерат параметрите на квалитет на сервис на јавните комуникациски услуги. Методологиите по кои ќе се извршуваат мерењата се дадени во П</w:t>
      </w:r>
      <w:r>
        <w:rPr>
          <w:rFonts w:ascii="Arial" w:hAnsi="Arial" w:cs="Arial"/>
          <w:sz w:val="22"/>
          <w:szCs w:val="22"/>
          <w:lang w:val="mk-MK"/>
        </w:rPr>
        <w:t>рилог</w:t>
      </w:r>
      <w:r w:rsidRPr="00C8103D">
        <w:rPr>
          <w:rFonts w:ascii="Arial" w:hAnsi="Arial" w:cs="Arial"/>
          <w:sz w:val="22"/>
          <w:szCs w:val="22"/>
        </w:rPr>
        <w:t xml:space="preserve"> </w:t>
      </w:r>
      <w:r w:rsidRPr="00C8103D">
        <w:rPr>
          <w:rFonts w:ascii="Arial" w:hAnsi="Arial" w:cs="Arial"/>
          <w:sz w:val="22"/>
          <w:szCs w:val="22"/>
          <w:lang w:val="mk-MK"/>
        </w:rPr>
        <w:t>3</w:t>
      </w:r>
      <w:r>
        <w:rPr>
          <w:rFonts w:ascii="Arial" w:hAnsi="Arial" w:cs="Arial"/>
          <w:sz w:val="22"/>
          <w:szCs w:val="22"/>
          <w:lang w:val="mk-MK"/>
        </w:rPr>
        <w:t xml:space="preserve"> на овој правилник </w:t>
      </w:r>
      <w:r w:rsidRPr="00C8103D">
        <w:rPr>
          <w:rFonts w:ascii="Arial" w:hAnsi="Arial" w:cs="Arial"/>
          <w:sz w:val="22"/>
          <w:szCs w:val="22"/>
          <w:lang w:val="mk-MK"/>
        </w:rPr>
        <w:t>.“</w:t>
      </w:r>
    </w:p>
    <w:p w:rsidR="00A6259A" w:rsidRPr="00C8103D" w:rsidRDefault="00A6259A" w:rsidP="00A6259A">
      <w:pPr>
        <w:tabs>
          <w:tab w:val="num" w:pos="720"/>
        </w:tabs>
        <w:jc w:val="both"/>
        <w:rPr>
          <w:rFonts w:ascii="Arial" w:hAnsi="Arial" w:cs="Arial"/>
          <w:bCs/>
          <w:sz w:val="22"/>
          <w:szCs w:val="22"/>
          <w:lang w:val="mk-MK"/>
        </w:rPr>
      </w:pPr>
    </w:p>
    <w:p w:rsidR="00A6259A" w:rsidRPr="00C8103D" w:rsidRDefault="00A6259A" w:rsidP="00A6259A">
      <w:pPr>
        <w:tabs>
          <w:tab w:val="num" w:pos="720"/>
        </w:tabs>
        <w:jc w:val="both"/>
        <w:rPr>
          <w:rFonts w:ascii="Arial" w:hAnsi="Arial" w:cs="Arial"/>
          <w:bCs/>
          <w:sz w:val="22"/>
          <w:szCs w:val="22"/>
          <w:lang w:val="mk-MK"/>
        </w:rPr>
      </w:pPr>
    </w:p>
    <w:p w:rsidR="00A6259A" w:rsidRPr="00C8103D" w:rsidRDefault="00A6259A" w:rsidP="00A6259A">
      <w:pPr>
        <w:tabs>
          <w:tab w:val="num" w:pos="720"/>
        </w:tabs>
        <w:jc w:val="both"/>
        <w:rPr>
          <w:rFonts w:ascii="Arial" w:hAnsi="Arial" w:cs="Arial"/>
          <w:bCs/>
          <w:sz w:val="22"/>
          <w:szCs w:val="22"/>
          <w:lang w:val="mk-MK"/>
        </w:rPr>
      </w:pPr>
    </w:p>
    <w:p w:rsidR="00A6259A" w:rsidRPr="00C8103D" w:rsidRDefault="00A6259A" w:rsidP="00A6259A">
      <w:pPr>
        <w:tabs>
          <w:tab w:val="num" w:pos="720"/>
        </w:tabs>
        <w:jc w:val="both"/>
        <w:rPr>
          <w:rFonts w:ascii="Arial" w:hAnsi="Arial" w:cs="Arial"/>
          <w:bCs/>
          <w:sz w:val="22"/>
          <w:szCs w:val="22"/>
          <w:lang w:val="mk-MK"/>
        </w:rPr>
      </w:pPr>
    </w:p>
    <w:p w:rsidR="00A6259A" w:rsidRPr="00C8103D" w:rsidRDefault="00A6259A" w:rsidP="00A6259A">
      <w:pPr>
        <w:tabs>
          <w:tab w:val="num" w:pos="720"/>
        </w:tabs>
        <w:jc w:val="center"/>
        <w:rPr>
          <w:rFonts w:ascii="Arial" w:hAnsi="Arial" w:cs="Arial"/>
          <w:b/>
          <w:bCs/>
          <w:sz w:val="22"/>
          <w:szCs w:val="22"/>
          <w:lang w:val="mk-MK"/>
        </w:rPr>
      </w:pPr>
      <w:r w:rsidRPr="00C8103D">
        <w:rPr>
          <w:rFonts w:ascii="Arial" w:hAnsi="Arial" w:cs="Arial"/>
          <w:b/>
          <w:bCs/>
          <w:sz w:val="22"/>
          <w:szCs w:val="22"/>
          <w:lang w:val="mk-MK"/>
        </w:rPr>
        <w:t>Член 4</w:t>
      </w:r>
    </w:p>
    <w:p w:rsidR="00A6259A" w:rsidRPr="00C8103D" w:rsidRDefault="00A6259A" w:rsidP="00A6259A">
      <w:pPr>
        <w:tabs>
          <w:tab w:val="num" w:pos="720"/>
        </w:tabs>
        <w:jc w:val="center"/>
        <w:rPr>
          <w:rFonts w:ascii="Arial" w:hAnsi="Arial" w:cs="Arial"/>
          <w:b/>
          <w:bCs/>
          <w:sz w:val="22"/>
          <w:szCs w:val="22"/>
          <w:lang w:val="mk-MK"/>
        </w:rPr>
      </w:pPr>
    </w:p>
    <w:p w:rsidR="00A6259A" w:rsidRDefault="00A6259A" w:rsidP="00A6259A">
      <w:pPr>
        <w:tabs>
          <w:tab w:val="num" w:pos="720"/>
        </w:tabs>
        <w:jc w:val="both"/>
        <w:rPr>
          <w:rFonts w:ascii="Arial" w:hAnsi="Arial" w:cs="Arial"/>
          <w:bCs/>
          <w:sz w:val="22"/>
          <w:szCs w:val="22"/>
          <w:lang w:val="mk-MK"/>
        </w:rPr>
      </w:pPr>
      <w:r>
        <w:rPr>
          <w:rFonts w:ascii="Arial" w:hAnsi="Arial" w:cs="Arial"/>
          <w:bCs/>
          <w:sz w:val="22"/>
          <w:szCs w:val="22"/>
          <w:lang w:val="mk-MK"/>
        </w:rPr>
        <w:t xml:space="preserve">Членот 7 се менува </w:t>
      </w:r>
      <w:r w:rsidRPr="00C8103D">
        <w:rPr>
          <w:rFonts w:ascii="Arial" w:hAnsi="Arial" w:cs="Arial"/>
          <w:bCs/>
          <w:sz w:val="22"/>
          <w:szCs w:val="22"/>
          <w:lang w:val="mk-MK"/>
        </w:rPr>
        <w:t>и гласи:</w:t>
      </w:r>
    </w:p>
    <w:p w:rsidR="00A6259A" w:rsidRDefault="00A6259A" w:rsidP="00A6259A">
      <w:pPr>
        <w:tabs>
          <w:tab w:val="num" w:pos="720"/>
        </w:tabs>
        <w:jc w:val="both"/>
        <w:rPr>
          <w:rFonts w:ascii="Arial" w:hAnsi="Arial" w:cs="Arial"/>
          <w:bCs/>
          <w:sz w:val="22"/>
          <w:szCs w:val="22"/>
          <w:lang w:val="mk-MK"/>
        </w:rPr>
      </w:pPr>
    </w:p>
    <w:p w:rsidR="00A6259A" w:rsidRDefault="00A6259A" w:rsidP="00A6259A">
      <w:pPr>
        <w:tabs>
          <w:tab w:val="num" w:pos="720"/>
        </w:tabs>
        <w:jc w:val="center"/>
        <w:rPr>
          <w:rFonts w:ascii="Arial" w:hAnsi="Arial" w:cs="Arial"/>
          <w:bCs/>
          <w:sz w:val="22"/>
          <w:szCs w:val="22"/>
          <w:lang w:val="mk-MK"/>
        </w:rPr>
      </w:pPr>
      <w:r>
        <w:rPr>
          <w:rFonts w:ascii="Arial" w:hAnsi="Arial" w:cs="Arial"/>
          <w:bCs/>
          <w:sz w:val="22"/>
          <w:szCs w:val="22"/>
          <w:lang w:val="mk-MK"/>
        </w:rPr>
        <w:t>“Член 7</w:t>
      </w:r>
    </w:p>
    <w:p w:rsidR="00A6259A" w:rsidRDefault="00A6259A" w:rsidP="00A6259A">
      <w:pPr>
        <w:tabs>
          <w:tab w:val="num" w:pos="720"/>
        </w:tabs>
        <w:jc w:val="center"/>
        <w:rPr>
          <w:rFonts w:ascii="Arial" w:hAnsi="Arial" w:cs="Arial"/>
          <w:bCs/>
          <w:sz w:val="22"/>
          <w:szCs w:val="22"/>
          <w:lang w:val="mk-MK"/>
        </w:rPr>
      </w:pPr>
      <w:r>
        <w:rPr>
          <w:rFonts w:ascii="Arial" w:hAnsi="Arial" w:cs="Arial"/>
          <w:bCs/>
          <w:sz w:val="22"/>
          <w:szCs w:val="22"/>
          <w:lang w:val="mk-MK"/>
        </w:rPr>
        <w:t>Достава на податоци за мрежна покриеност</w:t>
      </w:r>
    </w:p>
    <w:p w:rsidR="00A6259A" w:rsidRDefault="00A6259A" w:rsidP="00A6259A">
      <w:pPr>
        <w:tabs>
          <w:tab w:val="num" w:pos="720"/>
        </w:tabs>
        <w:jc w:val="center"/>
        <w:rPr>
          <w:rFonts w:ascii="Arial" w:hAnsi="Arial" w:cs="Arial"/>
          <w:bCs/>
          <w:sz w:val="22"/>
          <w:szCs w:val="22"/>
          <w:lang w:val="mk-MK"/>
        </w:rPr>
      </w:pPr>
    </w:p>
    <w:p w:rsidR="00A6259A" w:rsidRPr="00C8103D" w:rsidRDefault="00A6259A" w:rsidP="00BE1F87">
      <w:pPr>
        <w:tabs>
          <w:tab w:val="num" w:pos="720"/>
        </w:tabs>
        <w:spacing w:after="60"/>
        <w:jc w:val="both"/>
        <w:rPr>
          <w:rFonts w:ascii="Arial" w:hAnsi="Arial" w:cs="Arial"/>
          <w:sz w:val="22"/>
          <w:szCs w:val="22"/>
          <w:lang w:val="mk-MK"/>
        </w:rPr>
      </w:pPr>
      <w:r w:rsidRPr="00C8103D">
        <w:rPr>
          <w:rFonts w:ascii="Arial" w:hAnsi="Arial" w:cs="Arial"/>
          <w:sz w:val="22"/>
          <w:szCs w:val="22"/>
          <w:lang w:val="mk-MK"/>
        </w:rPr>
        <w:t>(1) Операторите треба на квартално ниво</w:t>
      </w:r>
      <w:r>
        <w:rPr>
          <w:rFonts w:ascii="Arial" w:hAnsi="Arial" w:cs="Arial"/>
          <w:sz w:val="22"/>
          <w:szCs w:val="22"/>
          <w:lang w:val="mk-MK"/>
        </w:rPr>
        <w:t>,</w:t>
      </w:r>
      <w:r w:rsidRPr="00C8103D">
        <w:rPr>
          <w:rFonts w:ascii="Arial" w:hAnsi="Arial" w:cs="Arial"/>
          <w:sz w:val="22"/>
          <w:szCs w:val="22"/>
          <w:lang w:val="mk-MK"/>
        </w:rPr>
        <w:t xml:space="preserve"> </w:t>
      </w:r>
      <w:r>
        <w:rPr>
          <w:rFonts w:ascii="Arial" w:hAnsi="Arial" w:cs="Arial"/>
          <w:sz w:val="22"/>
          <w:szCs w:val="22"/>
          <w:lang w:val="mk-MK"/>
        </w:rPr>
        <w:t>во рок од 15 дена</w:t>
      </w:r>
      <w:r w:rsidRPr="00C8103D">
        <w:rPr>
          <w:rFonts w:ascii="Arial" w:hAnsi="Arial" w:cs="Arial"/>
          <w:sz w:val="22"/>
          <w:szCs w:val="22"/>
          <w:lang w:val="mk-MK"/>
        </w:rPr>
        <w:t xml:space="preserve"> по завршувањето на кварталот</w:t>
      </w:r>
      <w:r>
        <w:rPr>
          <w:rFonts w:ascii="Arial" w:hAnsi="Arial" w:cs="Arial"/>
          <w:sz w:val="22"/>
          <w:szCs w:val="22"/>
          <w:lang w:val="mk-MK"/>
        </w:rPr>
        <w:t>,</w:t>
      </w:r>
      <w:r w:rsidRPr="00C8103D">
        <w:rPr>
          <w:rFonts w:ascii="Arial" w:hAnsi="Arial" w:cs="Arial"/>
          <w:sz w:val="22"/>
          <w:szCs w:val="22"/>
          <w:lang w:val="mk-MK"/>
        </w:rPr>
        <w:t xml:space="preserve"> да доставуваат до Агенцијата, податоци за мрежната покриеност на својата мрежа, согласно упатството дадено во Прилог 1 на овој </w:t>
      </w:r>
      <w:r>
        <w:rPr>
          <w:rFonts w:ascii="Arial" w:hAnsi="Arial" w:cs="Arial"/>
          <w:sz w:val="22"/>
          <w:szCs w:val="22"/>
          <w:lang w:val="mk-MK"/>
        </w:rPr>
        <w:t>п</w:t>
      </w:r>
      <w:r w:rsidRPr="00C8103D">
        <w:rPr>
          <w:rFonts w:ascii="Arial" w:hAnsi="Arial" w:cs="Arial"/>
          <w:sz w:val="22"/>
          <w:szCs w:val="22"/>
          <w:lang w:val="mk-MK"/>
        </w:rPr>
        <w:t>равилник</w:t>
      </w:r>
      <w:r>
        <w:rPr>
          <w:rFonts w:ascii="Arial" w:hAnsi="Arial" w:cs="Arial"/>
          <w:sz w:val="22"/>
          <w:szCs w:val="22"/>
          <w:lang w:val="mk-MK"/>
        </w:rPr>
        <w:t>,</w:t>
      </w:r>
      <w:r w:rsidRPr="00C8103D">
        <w:rPr>
          <w:rFonts w:ascii="Arial" w:hAnsi="Arial" w:cs="Arial"/>
          <w:sz w:val="22"/>
          <w:szCs w:val="22"/>
          <w:lang w:val="mk-MK"/>
        </w:rPr>
        <w:t xml:space="preserve"> како и податоците за мрежната покриеност, согласно со одобрението за користење на радиофреквенци</w:t>
      </w:r>
      <w:r>
        <w:rPr>
          <w:rFonts w:ascii="Arial" w:hAnsi="Arial" w:cs="Arial"/>
          <w:sz w:val="22"/>
          <w:szCs w:val="22"/>
          <w:lang w:val="mk-MK"/>
        </w:rPr>
        <w:t>и.</w:t>
      </w:r>
    </w:p>
    <w:p w:rsidR="00A6259A" w:rsidRDefault="00A6259A" w:rsidP="00BE1F87">
      <w:pPr>
        <w:spacing w:after="60"/>
        <w:jc w:val="both"/>
        <w:rPr>
          <w:rFonts w:ascii="Arial" w:hAnsi="Arial" w:cs="Arial"/>
          <w:sz w:val="22"/>
          <w:szCs w:val="22"/>
          <w:lang w:val="mk-MK"/>
        </w:rPr>
      </w:pPr>
      <w:r w:rsidRPr="00C8103D">
        <w:rPr>
          <w:rFonts w:ascii="Arial" w:hAnsi="Arial" w:cs="Arial"/>
          <w:sz w:val="22"/>
          <w:szCs w:val="22"/>
          <w:lang w:val="mk-MK"/>
        </w:rPr>
        <w:t xml:space="preserve">(2) </w:t>
      </w:r>
      <w:r>
        <w:rPr>
          <w:rFonts w:ascii="Arial" w:hAnsi="Arial" w:cs="Arial"/>
          <w:sz w:val="22"/>
          <w:szCs w:val="22"/>
          <w:lang w:val="mk-MK"/>
        </w:rPr>
        <w:t>Параметрите за мрежна покриеност с</w:t>
      </w:r>
      <w:r w:rsidRPr="00C8103D">
        <w:rPr>
          <w:rFonts w:ascii="Arial" w:hAnsi="Arial" w:cs="Arial"/>
          <w:sz w:val="22"/>
          <w:szCs w:val="22"/>
          <w:lang w:val="mk-MK"/>
        </w:rPr>
        <w:t>е дефиниран</w:t>
      </w:r>
      <w:r>
        <w:rPr>
          <w:rFonts w:ascii="Arial" w:hAnsi="Arial" w:cs="Arial"/>
          <w:sz w:val="22"/>
          <w:szCs w:val="22"/>
          <w:lang w:val="mk-MK"/>
        </w:rPr>
        <w:t>и</w:t>
      </w:r>
      <w:r w:rsidRPr="00C8103D">
        <w:rPr>
          <w:rFonts w:ascii="Arial" w:hAnsi="Arial" w:cs="Arial"/>
          <w:sz w:val="22"/>
          <w:szCs w:val="22"/>
          <w:lang w:val="mk-MK"/>
        </w:rPr>
        <w:t xml:space="preserve"> во Прилог</w:t>
      </w:r>
      <w:r>
        <w:rPr>
          <w:rFonts w:ascii="Arial" w:hAnsi="Arial" w:cs="Arial"/>
          <w:sz w:val="22"/>
          <w:szCs w:val="22"/>
          <w:lang w:val="mk-MK"/>
        </w:rPr>
        <w:t>от 1</w:t>
      </w:r>
      <w:r w:rsidRPr="00C8103D">
        <w:rPr>
          <w:rFonts w:ascii="Arial" w:hAnsi="Arial" w:cs="Arial"/>
          <w:sz w:val="22"/>
          <w:szCs w:val="22"/>
          <w:lang w:val="mk-MK"/>
        </w:rPr>
        <w:t>.“</w:t>
      </w:r>
    </w:p>
    <w:p w:rsidR="00A6259A" w:rsidRPr="00C8103D" w:rsidRDefault="00A6259A" w:rsidP="00A6259A">
      <w:pPr>
        <w:jc w:val="both"/>
        <w:rPr>
          <w:rFonts w:ascii="Arial" w:hAnsi="Arial" w:cs="Arial"/>
          <w:sz w:val="22"/>
          <w:szCs w:val="22"/>
          <w:lang w:val="mk-MK"/>
        </w:rPr>
      </w:pPr>
    </w:p>
    <w:p w:rsidR="00A6259A" w:rsidRPr="00C8103D" w:rsidRDefault="00A6259A" w:rsidP="00A6259A">
      <w:pPr>
        <w:tabs>
          <w:tab w:val="num" w:pos="720"/>
        </w:tabs>
        <w:rPr>
          <w:rFonts w:ascii="Arial" w:hAnsi="Arial" w:cs="Arial"/>
          <w:b/>
          <w:bCs/>
          <w:sz w:val="22"/>
          <w:szCs w:val="22"/>
          <w:lang w:val="mk-MK"/>
        </w:rPr>
      </w:pPr>
    </w:p>
    <w:p w:rsidR="00A6259A" w:rsidRPr="00C8103D" w:rsidRDefault="00A6259A" w:rsidP="00A6259A">
      <w:pPr>
        <w:tabs>
          <w:tab w:val="num" w:pos="720"/>
        </w:tabs>
        <w:jc w:val="center"/>
        <w:rPr>
          <w:rFonts w:ascii="Arial" w:hAnsi="Arial" w:cs="Arial"/>
          <w:bCs/>
          <w:sz w:val="22"/>
          <w:szCs w:val="22"/>
          <w:lang w:val="mk-MK"/>
        </w:rPr>
      </w:pPr>
    </w:p>
    <w:p w:rsidR="00A6259A" w:rsidRPr="00C8103D" w:rsidRDefault="00A6259A" w:rsidP="00A6259A">
      <w:pPr>
        <w:tabs>
          <w:tab w:val="num" w:pos="720"/>
        </w:tabs>
        <w:jc w:val="center"/>
        <w:rPr>
          <w:rFonts w:ascii="Arial" w:hAnsi="Arial" w:cs="Arial"/>
          <w:bCs/>
          <w:sz w:val="22"/>
          <w:szCs w:val="22"/>
          <w:lang w:val="mk-MK"/>
        </w:rPr>
      </w:pPr>
    </w:p>
    <w:p w:rsidR="00A6259A" w:rsidRPr="00C8103D" w:rsidRDefault="00A6259A" w:rsidP="00A6259A">
      <w:pPr>
        <w:tabs>
          <w:tab w:val="num" w:pos="720"/>
        </w:tabs>
        <w:jc w:val="center"/>
        <w:rPr>
          <w:rFonts w:ascii="Arial" w:hAnsi="Arial" w:cs="Arial"/>
          <w:b/>
          <w:bCs/>
          <w:sz w:val="22"/>
          <w:szCs w:val="22"/>
          <w:lang w:val="mk-MK"/>
        </w:rPr>
      </w:pPr>
      <w:r w:rsidRPr="00C8103D">
        <w:rPr>
          <w:rFonts w:ascii="Arial" w:hAnsi="Arial" w:cs="Arial"/>
          <w:b/>
          <w:bCs/>
          <w:sz w:val="22"/>
          <w:szCs w:val="22"/>
          <w:lang w:val="mk-MK"/>
        </w:rPr>
        <w:t>Член 5</w:t>
      </w:r>
    </w:p>
    <w:p w:rsidR="00A6259A" w:rsidRPr="00C8103D" w:rsidRDefault="00A6259A" w:rsidP="00A6259A">
      <w:pPr>
        <w:tabs>
          <w:tab w:val="num" w:pos="720"/>
        </w:tabs>
        <w:jc w:val="center"/>
        <w:rPr>
          <w:rFonts w:ascii="Arial" w:hAnsi="Arial" w:cs="Arial"/>
          <w:b/>
          <w:bCs/>
          <w:sz w:val="22"/>
          <w:szCs w:val="22"/>
          <w:lang w:val="mk-MK"/>
        </w:rPr>
      </w:pPr>
    </w:p>
    <w:p w:rsidR="00A6259A" w:rsidRPr="00C8103D" w:rsidRDefault="00A6259A" w:rsidP="00A6259A">
      <w:pPr>
        <w:jc w:val="both"/>
        <w:rPr>
          <w:rFonts w:ascii="Arial" w:hAnsi="Arial" w:cs="Arial"/>
          <w:bCs/>
          <w:sz w:val="22"/>
          <w:szCs w:val="22"/>
          <w:lang w:val="mk-MK"/>
        </w:rPr>
      </w:pPr>
      <w:r w:rsidRPr="00C8103D">
        <w:rPr>
          <w:rFonts w:ascii="Arial" w:hAnsi="Arial" w:cs="Arial"/>
          <w:bCs/>
          <w:sz w:val="22"/>
          <w:szCs w:val="22"/>
          <w:lang w:val="mk-MK"/>
        </w:rPr>
        <w:t xml:space="preserve">Во членот 9 </w:t>
      </w:r>
      <w:r>
        <w:rPr>
          <w:rFonts w:ascii="Arial" w:hAnsi="Arial" w:cs="Arial"/>
          <w:bCs/>
          <w:sz w:val="22"/>
          <w:szCs w:val="22"/>
          <w:lang w:val="mk-MK"/>
        </w:rPr>
        <w:t xml:space="preserve"> во</w:t>
      </w:r>
      <w:r w:rsidRPr="00C8103D">
        <w:rPr>
          <w:rFonts w:ascii="Arial" w:hAnsi="Arial" w:cs="Arial"/>
          <w:bCs/>
          <w:sz w:val="22"/>
          <w:szCs w:val="22"/>
          <w:lang w:val="mk-MK"/>
        </w:rPr>
        <w:t xml:space="preserve"> став (1) </w:t>
      </w:r>
      <w:r>
        <w:rPr>
          <w:rFonts w:ascii="Arial" w:hAnsi="Arial" w:cs="Arial"/>
          <w:bCs/>
          <w:sz w:val="22"/>
          <w:szCs w:val="22"/>
          <w:lang w:val="mk-MK"/>
        </w:rPr>
        <w:t>се додава нова реченица која гласи.</w:t>
      </w:r>
    </w:p>
    <w:p w:rsidR="00A6259A" w:rsidRPr="00C8103D" w:rsidRDefault="00A6259A" w:rsidP="00A6259A">
      <w:pPr>
        <w:pStyle w:val="ListParagraph"/>
        <w:ind w:left="0"/>
        <w:jc w:val="both"/>
        <w:rPr>
          <w:rFonts w:ascii="Arial" w:hAnsi="Arial" w:cs="Arial"/>
          <w:sz w:val="22"/>
          <w:szCs w:val="22"/>
          <w:lang w:val="mk-MK"/>
        </w:rPr>
      </w:pPr>
      <w:r>
        <w:rPr>
          <w:rFonts w:ascii="Arial" w:hAnsi="Arial" w:cs="Arial"/>
          <w:sz w:val="22"/>
          <w:szCs w:val="22"/>
          <w:lang w:val="mk-MK"/>
        </w:rPr>
        <w:t>“</w:t>
      </w:r>
      <w:r w:rsidRPr="00C8103D">
        <w:rPr>
          <w:rFonts w:ascii="Arial" w:hAnsi="Arial" w:cs="Arial"/>
          <w:sz w:val="22"/>
          <w:szCs w:val="22"/>
          <w:lang w:val="mk-MK"/>
        </w:rPr>
        <w:t xml:space="preserve">Податоците од мерењата ќе бидат во форма и </w:t>
      </w:r>
      <w:r>
        <w:rPr>
          <w:rFonts w:ascii="Arial" w:hAnsi="Arial" w:cs="Arial"/>
          <w:sz w:val="22"/>
          <w:szCs w:val="22"/>
          <w:lang w:val="mk-MK"/>
        </w:rPr>
        <w:t xml:space="preserve">на </w:t>
      </w:r>
      <w:r w:rsidRPr="00C8103D">
        <w:rPr>
          <w:rFonts w:ascii="Arial" w:hAnsi="Arial" w:cs="Arial"/>
          <w:sz w:val="22"/>
          <w:szCs w:val="22"/>
          <w:lang w:val="mk-MK"/>
        </w:rPr>
        <w:t>начин</w:t>
      </w:r>
      <w:r>
        <w:rPr>
          <w:rFonts w:ascii="Arial" w:hAnsi="Arial" w:cs="Arial"/>
          <w:sz w:val="22"/>
          <w:szCs w:val="22"/>
          <w:lang w:val="mk-MK"/>
        </w:rPr>
        <w:t>,</w:t>
      </w:r>
      <w:r w:rsidRPr="00C8103D">
        <w:rPr>
          <w:rFonts w:ascii="Arial" w:hAnsi="Arial" w:cs="Arial"/>
          <w:sz w:val="22"/>
          <w:szCs w:val="22"/>
          <w:lang w:val="mk-MK"/>
        </w:rPr>
        <w:t xml:space="preserve"> така </w:t>
      </w:r>
      <w:r>
        <w:rPr>
          <w:rFonts w:ascii="Arial" w:hAnsi="Arial" w:cs="Arial"/>
          <w:sz w:val="22"/>
          <w:szCs w:val="22"/>
          <w:lang w:val="mk-MK"/>
        </w:rPr>
        <w:t xml:space="preserve">што ќе </w:t>
      </w:r>
      <w:r w:rsidRPr="00C8103D">
        <w:rPr>
          <w:rFonts w:ascii="Arial" w:hAnsi="Arial" w:cs="Arial"/>
          <w:sz w:val="22"/>
          <w:szCs w:val="22"/>
          <w:lang w:val="mk-MK"/>
        </w:rPr>
        <w:t xml:space="preserve"> бидат лесно читливи и разбирливи за читателот.“</w:t>
      </w:r>
    </w:p>
    <w:p w:rsidR="00A6259A" w:rsidRDefault="00A6259A" w:rsidP="00A6259A">
      <w:pPr>
        <w:jc w:val="both"/>
        <w:rPr>
          <w:rFonts w:ascii="Arial" w:hAnsi="Arial" w:cs="Arial"/>
          <w:b/>
          <w:bCs/>
          <w:sz w:val="22"/>
          <w:szCs w:val="22"/>
          <w:lang w:val="mk-MK"/>
        </w:rPr>
      </w:pPr>
    </w:p>
    <w:p w:rsidR="00A6259A" w:rsidRPr="00C8103D" w:rsidRDefault="00A6259A" w:rsidP="00A6259A">
      <w:pPr>
        <w:jc w:val="both"/>
        <w:rPr>
          <w:rFonts w:ascii="Arial" w:hAnsi="Arial" w:cs="Arial"/>
          <w:b/>
          <w:bCs/>
          <w:sz w:val="22"/>
          <w:szCs w:val="22"/>
          <w:lang w:val="mk-MK"/>
        </w:rPr>
      </w:pPr>
    </w:p>
    <w:p w:rsidR="00A6259A" w:rsidRDefault="00A6259A" w:rsidP="00A6259A">
      <w:pPr>
        <w:jc w:val="center"/>
        <w:rPr>
          <w:rFonts w:ascii="Arial" w:hAnsi="Arial" w:cs="Arial"/>
          <w:b/>
          <w:sz w:val="22"/>
          <w:szCs w:val="22"/>
          <w:lang w:val="mk-MK"/>
        </w:rPr>
      </w:pPr>
    </w:p>
    <w:p w:rsidR="00A6259A" w:rsidRPr="00C8103D" w:rsidRDefault="00A6259A" w:rsidP="00A6259A">
      <w:pPr>
        <w:jc w:val="center"/>
        <w:rPr>
          <w:rFonts w:ascii="Arial" w:hAnsi="Arial" w:cs="Arial"/>
          <w:b/>
          <w:sz w:val="22"/>
          <w:szCs w:val="22"/>
          <w:lang w:val="mk-MK"/>
        </w:rPr>
      </w:pPr>
      <w:r w:rsidRPr="00C8103D">
        <w:rPr>
          <w:rFonts w:ascii="Arial" w:hAnsi="Arial" w:cs="Arial"/>
          <w:b/>
          <w:sz w:val="22"/>
          <w:szCs w:val="22"/>
          <w:lang w:val="mk-MK"/>
        </w:rPr>
        <w:t>Член 6</w:t>
      </w:r>
    </w:p>
    <w:p w:rsidR="00A6259A" w:rsidRPr="00C8103D" w:rsidRDefault="00A6259A" w:rsidP="00A6259A">
      <w:pPr>
        <w:jc w:val="both"/>
        <w:rPr>
          <w:rFonts w:ascii="Arial" w:hAnsi="Arial" w:cs="Arial"/>
          <w:sz w:val="22"/>
          <w:szCs w:val="22"/>
          <w:lang w:val="mk-MK"/>
        </w:rPr>
      </w:pPr>
    </w:p>
    <w:p w:rsidR="00A6259A" w:rsidRPr="00C8103D" w:rsidRDefault="00A6259A" w:rsidP="00A6259A">
      <w:pPr>
        <w:jc w:val="both"/>
        <w:rPr>
          <w:rFonts w:ascii="Arial" w:hAnsi="Arial" w:cs="Arial"/>
          <w:sz w:val="22"/>
          <w:szCs w:val="22"/>
          <w:lang w:val="mk-MK"/>
        </w:rPr>
      </w:pPr>
      <w:r>
        <w:rPr>
          <w:rFonts w:ascii="Arial" w:hAnsi="Arial" w:cs="Arial"/>
          <w:sz w:val="22"/>
          <w:szCs w:val="22"/>
          <w:lang w:val="mk-MK"/>
        </w:rPr>
        <w:t>Постојниот Прилог 1 се заменува со нов Прилог 1 и се додаваат четири нови прилози и тоа: Прилог 2, Прилог 3, Прилог  4 и Прилог 5 и истите се составен дел на овој правилник.</w:t>
      </w:r>
    </w:p>
    <w:p w:rsidR="00A6259A" w:rsidRPr="00C8103D" w:rsidRDefault="00A6259A" w:rsidP="00A6259A">
      <w:pPr>
        <w:tabs>
          <w:tab w:val="num" w:pos="0"/>
          <w:tab w:val="num" w:pos="180"/>
        </w:tabs>
        <w:rPr>
          <w:rFonts w:ascii="Arial" w:hAnsi="Arial" w:cs="Arial"/>
          <w:b/>
          <w:bCs/>
          <w:sz w:val="22"/>
          <w:szCs w:val="22"/>
          <w:lang w:val="mk-MK"/>
        </w:rPr>
      </w:pPr>
    </w:p>
    <w:p w:rsidR="00A6259A" w:rsidRDefault="00A6259A" w:rsidP="00A6259A">
      <w:pPr>
        <w:tabs>
          <w:tab w:val="num" w:pos="0"/>
          <w:tab w:val="num" w:pos="180"/>
        </w:tabs>
        <w:jc w:val="center"/>
        <w:rPr>
          <w:rFonts w:ascii="Arial" w:hAnsi="Arial" w:cs="Arial"/>
          <w:b/>
          <w:bCs/>
          <w:sz w:val="22"/>
          <w:szCs w:val="22"/>
          <w:lang w:val="mk-MK"/>
        </w:rPr>
      </w:pPr>
    </w:p>
    <w:p w:rsidR="00A6259A" w:rsidRDefault="00A6259A" w:rsidP="00A6259A">
      <w:pPr>
        <w:tabs>
          <w:tab w:val="num" w:pos="0"/>
          <w:tab w:val="num" w:pos="180"/>
        </w:tabs>
        <w:jc w:val="center"/>
        <w:rPr>
          <w:rFonts w:ascii="Arial" w:hAnsi="Arial" w:cs="Arial"/>
          <w:b/>
          <w:bCs/>
          <w:sz w:val="22"/>
          <w:szCs w:val="22"/>
          <w:lang w:val="mk-MK"/>
        </w:rPr>
      </w:pPr>
    </w:p>
    <w:p w:rsidR="00BE1F87" w:rsidRDefault="00BE1F87">
      <w:pPr>
        <w:spacing w:after="200" w:line="276" w:lineRule="auto"/>
        <w:rPr>
          <w:rFonts w:ascii="Arial" w:hAnsi="Arial" w:cs="Arial"/>
          <w:b/>
          <w:bCs/>
          <w:sz w:val="22"/>
          <w:szCs w:val="22"/>
        </w:rPr>
      </w:pPr>
      <w:r>
        <w:rPr>
          <w:rFonts w:ascii="Arial" w:hAnsi="Arial" w:cs="Arial"/>
          <w:b/>
          <w:bCs/>
          <w:sz w:val="22"/>
          <w:szCs w:val="22"/>
        </w:rPr>
        <w:br w:type="page"/>
      </w:r>
    </w:p>
    <w:p w:rsidR="00A6259A" w:rsidRPr="00C8103D" w:rsidRDefault="00A6259A" w:rsidP="00A6259A">
      <w:pPr>
        <w:tabs>
          <w:tab w:val="num" w:pos="0"/>
          <w:tab w:val="num" w:pos="180"/>
        </w:tabs>
        <w:jc w:val="center"/>
        <w:rPr>
          <w:rFonts w:ascii="Arial" w:hAnsi="Arial" w:cs="Arial"/>
          <w:b/>
          <w:bCs/>
          <w:sz w:val="22"/>
          <w:szCs w:val="22"/>
          <w:lang w:val="mk-MK"/>
        </w:rPr>
      </w:pPr>
      <w:r w:rsidRPr="00C8103D">
        <w:rPr>
          <w:rFonts w:ascii="Arial" w:hAnsi="Arial" w:cs="Arial"/>
          <w:b/>
          <w:bCs/>
          <w:sz w:val="22"/>
          <w:szCs w:val="22"/>
        </w:rPr>
        <w:lastRenderedPageBreak/>
        <w:t xml:space="preserve">Член </w:t>
      </w:r>
      <w:r>
        <w:rPr>
          <w:rFonts w:ascii="Arial" w:hAnsi="Arial" w:cs="Arial"/>
          <w:b/>
          <w:bCs/>
          <w:sz w:val="22"/>
          <w:szCs w:val="22"/>
          <w:lang w:val="mk-MK"/>
        </w:rPr>
        <w:t xml:space="preserve"> 7</w:t>
      </w:r>
    </w:p>
    <w:p w:rsidR="00A6259A" w:rsidRPr="00C8103D" w:rsidRDefault="00A6259A" w:rsidP="00A6259A">
      <w:pPr>
        <w:rPr>
          <w:rFonts w:ascii="Arial" w:hAnsi="Arial" w:cs="Arial"/>
          <w:sz w:val="22"/>
          <w:szCs w:val="22"/>
          <w:lang w:val="mk-MK"/>
        </w:rPr>
      </w:pPr>
    </w:p>
    <w:p w:rsidR="00A6259A" w:rsidRDefault="00A6259A" w:rsidP="00A6259A">
      <w:pPr>
        <w:jc w:val="both"/>
        <w:rPr>
          <w:rFonts w:ascii="Arial" w:hAnsi="Arial" w:cs="Arial"/>
          <w:sz w:val="22"/>
          <w:szCs w:val="22"/>
          <w:lang w:val="mk-MK"/>
        </w:rPr>
      </w:pPr>
      <w:r w:rsidRPr="00C8103D">
        <w:rPr>
          <w:rFonts w:ascii="Arial" w:hAnsi="Arial" w:cs="Arial"/>
          <w:sz w:val="22"/>
          <w:szCs w:val="22"/>
          <w:lang w:val="mk-MK"/>
        </w:rPr>
        <w:tab/>
        <w:t xml:space="preserve">(1) </w:t>
      </w:r>
      <w:r w:rsidRPr="00C8103D">
        <w:rPr>
          <w:rFonts w:ascii="Arial" w:hAnsi="Arial" w:cs="Arial"/>
          <w:sz w:val="22"/>
          <w:szCs w:val="22"/>
        </w:rPr>
        <w:t>Овој правилник влегува во сила со денот на неговото објавување во “Службен весник на Република Македонија”</w:t>
      </w:r>
      <w:r w:rsidRPr="00C8103D">
        <w:rPr>
          <w:rFonts w:ascii="Arial" w:hAnsi="Arial" w:cs="Arial"/>
          <w:sz w:val="22"/>
          <w:szCs w:val="22"/>
          <w:lang w:val="mk-MK"/>
        </w:rPr>
        <w:t xml:space="preserve">, </w:t>
      </w:r>
    </w:p>
    <w:p w:rsidR="00A6259A" w:rsidRDefault="00A6259A" w:rsidP="00A6259A">
      <w:pPr>
        <w:jc w:val="both"/>
        <w:rPr>
          <w:rFonts w:ascii="Arial" w:hAnsi="Arial" w:cs="Arial"/>
          <w:sz w:val="22"/>
          <w:szCs w:val="22"/>
          <w:lang w:val="mk-MK"/>
        </w:rPr>
      </w:pPr>
    </w:p>
    <w:p w:rsidR="00A6259A" w:rsidRPr="00C8103D" w:rsidRDefault="00A6259A" w:rsidP="00A6259A">
      <w:pPr>
        <w:jc w:val="both"/>
        <w:rPr>
          <w:rFonts w:ascii="Arial" w:hAnsi="Arial" w:cs="Arial"/>
          <w:sz w:val="22"/>
          <w:szCs w:val="22"/>
          <w:lang w:val="mk-MK"/>
        </w:rPr>
      </w:pPr>
    </w:p>
    <w:p w:rsidR="00A6259A" w:rsidRPr="00C8103D" w:rsidRDefault="00A6259A" w:rsidP="00A6259A">
      <w:pPr>
        <w:tabs>
          <w:tab w:val="num" w:pos="0"/>
          <w:tab w:val="num" w:pos="180"/>
        </w:tabs>
        <w:jc w:val="both"/>
        <w:rPr>
          <w:rFonts w:ascii="Arial" w:hAnsi="Arial" w:cs="Arial"/>
          <w:sz w:val="22"/>
          <w:szCs w:val="22"/>
          <w:lang w:val="pl-PL"/>
        </w:rPr>
      </w:pPr>
      <w:r w:rsidRPr="00C8103D">
        <w:rPr>
          <w:rFonts w:ascii="Arial" w:hAnsi="Arial" w:cs="Arial"/>
          <w:sz w:val="22"/>
          <w:szCs w:val="22"/>
        </w:rPr>
        <w:tab/>
      </w:r>
      <w:r w:rsidRPr="00C8103D">
        <w:rPr>
          <w:rFonts w:ascii="Arial" w:hAnsi="Arial" w:cs="Arial"/>
          <w:sz w:val="22"/>
          <w:szCs w:val="22"/>
        </w:rPr>
        <w:tab/>
        <w:t>По влегувањето во сила, правилникот ќе биде објавен на веб-страната на Агенцијата.</w:t>
      </w:r>
    </w:p>
    <w:p w:rsidR="00A6259A" w:rsidRPr="00C8103D" w:rsidRDefault="00A6259A" w:rsidP="00A6259A">
      <w:pPr>
        <w:jc w:val="both"/>
        <w:rPr>
          <w:rFonts w:ascii="Arial" w:hAnsi="Arial" w:cs="Arial"/>
          <w:sz w:val="22"/>
          <w:szCs w:val="22"/>
          <w:lang w:val="pl-PL"/>
        </w:rPr>
      </w:pPr>
    </w:p>
    <w:p w:rsidR="00A6259A" w:rsidRDefault="00A6259A" w:rsidP="00A6259A">
      <w:pPr>
        <w:jc w:val="both"/>
        <w:rPr>
          <w:rFonts w:ascii="Arial" w:hAnsi="Arial" w:cs="Arial"/>
          <w:sz w:val="22"/>
          <w:szCs w:val="22"/>
          <w:lang w:val="mk-MK"/>
        </w:rPr>
      </w:pPr>
    </w:p>
    <w:p w:rsidR="00A6259A" w:rsidRPr="000D7E7A" w:rsidRDefault="00A6259A" w:rsidP="00A6259A">
      <w:pPr>
        <w:jc w:val="both"/>
        <w:rPr>
          <w:rFonts w:ascii="Arial" w:hAnsi="Arial" w:cs="Arial"/>
          <w:sz w:val="22"/>
          <w:szCs w:val="22"/>
          <w:lang w:val="mk-MK"/>
        </w:rPr>
      </w:pPr>
    </w:p>
    <w:p w:rsidR="00A6259A" w:rsidRPr="00C8103D" w:rsidRDefault="00A6259A" w:rsidP="00A6259A">
      <w:pPr>
        <w:jc w:val="both"/>
        <w:rPr>
          <w:rFonts w:ascii="Arial" w:hAnsi="Arial" w:cs="Arial"/>
          <w:sz w:val="22"/>
          <w:szCs w:val="22"/>
          <w:lang w:val="mk-MK"/>
        </w:rPr>
      </w:pPr>
      <w:r w:rsidRPr="00C8103D">
        <w:rPr>
          <w:rFonts w:ascii="Arial" w:hAnsi="Arial" w:cs="Arial"/>
          <w:sz w:val="22"/>
          <w:szCs w:val="22"/>
          <w:lang w:val="mk-MK"/>
        </w:rPr>
        <w:t>Број______</w:t>
      </w:r>
    </w:p>
    <w:p w:rsidR="00A6259A" w:rsidRPr="00C8103D" w:rsidRDefault="00A6259A" w:rsidP="00A6259A">
      <w:pPr>
        <w:jc w:val="both"/>
        <w:rPr>
          <w:rFonts w:ascii="Arial" w:hAnsi="Arial" w:cs="Arial"/>
          <w:sz w:val="22"/>
          <w:szCs w:val="22"/>
          <w:lang w:val="mk-MK"/>
        </w:rPr>
      </w:pPr>
      <w:r w:rsidRPr="00C8103D">
        <w:rPr>
          <w:rFonts w:ascii="Arial" w:hAnsi="Arial" w:cs="Arial"/>
          <w:sz w:val="22"/>
          <w:szCs w:val="22"/>
          <w:lang w:val="pl-PL"/>
        </w:rPr>
        <w:t>Скопје,</w:t>
      </w:r>
      <w:r w:rsidRPr="00C8103D">
        <w:rPr>
          <w:rFonts w:ascii="Arial" w:hAnsi="Arial" w:cs="Arial"/>
          <w:sz w:val="22"/>
          <w:szCs w:val="22"/>
          <w:lang w:val="mk-MK"/>
        </w:rPr>
        <w:t>__________</w:t>
      </w:r>
      <w:r w:rsidRPr="00C8103D">
        <w:rPr>
          <w:rFonts w:ascii="Arial" w:hAnsi="Arial" w:cs="Arial"/>
          <w:sz w:val="22"/>
          <w:szCs w:val="22"/>
          <w:lang w:val="pl-PL"/>
        </w:rPr>
        <w:t xml:space="preserve"> год.</w:t>
      </w:r>
      <w:r w:rsidRPr="00C8103D">
        <w:rPr>
          <w:rFonts w:ascii="Arial" w:hAnsi="Arial" w:cs="Arial"/>
          <w:sz w:val="22"/>
          <w:szCs w:val="22"/>
          <w:lang w:val="pl-PL"/>
        </w:rPr>
        <w:tab/>
      </w:r>
      <w:r w:rsidRPr="00C8103D">
        <w:rPr>
          <w:rFonts w:ascii="Arial" w:hAnsi="Arial" w:cs="Arial"/>
          <w:sz w:val="22"/>
          <w:szCs w:val="22"/>
          <w:lang w:val="pl-PL"/>
        </w:rPr>
        <w:tab/>
      </w:r>
      <w:r w:rsidRPr="00C8103D">
        <w:rPr>
          <w:rFonts w:ascii="Arial" w:hAnsi="Arial" w:cs="Arial"/>
          <w:sz w:val="22"/>
          <w:szCs w:val="22"/>
          <w:lang w:val="pl-PL"/>
        </w:rPr>
        <w:tab/>
      </w:r>
      <w:r w:rsidRPr="00C8103D">
        <w:rPr>
          <w:rFonts w:ascii="Arial" w:hAnsi="Arial" w:cs="Arial"/>
          <w:sz w:val="22"/>
          <w:szCs w:val="22"/>
          <w:lang w:val="mk-MK"/>
        </w:rPr>
        <w:tab/>
      </w:r>
      <w:r w:rsidRPr="00C8103D">
        <w:rPr>
          <w:rFonts w:ascii="Arial" w:hAnsi="Arial" w:cs="Arial"/>
          <w:sz w:val="22"/>
          <w:szCs w:val="22"/>
        </w:rPr>
        <w:tab/>
      </w:r>
      <w:r w:rsidRPr="00C8103D">
        <w:rPr>
          <w:rFonts w:ascii="Arial" w:hAnsi="Arial" w:cs="Arial"/>
          <w:sz w:val="22"/>
          <w:szCs w:val="22"/>
          <w:lang w:val="pl-PL"/>
        </w:rPr>
        <w:t>Директор</w:t>
      </w:r>
    </w:p>
    <w:p w:rsidR="00A6259A" w:rsidRDefault="00A6259A" w:rsidP="00A6259A">
      <w:pPr>
        <w:jc w:val="both"/>
        <w:rPr>
          <w:rFonts w:ascii="Arial" w:hAnsi="Arial" w:cs="Arial"/>
          <w:sz w:val="22"/>
          <w:szCs w:val="22"/>
        </w:rPr>
      </w:pPr>
      <w:r w:rsidRPr="00C8103D">
        <w:rPr>
          <w:rFonts w:ascii="Arial" w:hAnsi="Arial" w:cs="Arial"/>
          <w:sz w:val="22"/>
          <w:szCs w:val="22"/>
          <w:lang w:val="pl-PL"/>
        </w:rPr>
        <w:tab/>
      </w:r>
      <w:r w:rsidRPr="00C8103D">
        <w:rPr>
          <w:rFonts w:ascii="Arial" w:hAnsi="Arial" w:cs="Arial"/>
          <w:sz w:val="22"/>
          <w:szCs w:val="22"/>
          <w:lang w:val="pl-PL"/>
        </w:rPr>
        <w:tab/>
      </w:r>
      <w:r w:rsidRPr="00C8103D">
        <w:rPr>
          <w:rFonts w:ascii="Arial" w:hAnsi="Arial" w:cs="Arial"/>
          <w:sz w:val="22"/>
          <w:szCs w:val="22"/>
          <w:lang w:val="pl-PL"/>
        </w:rPr>
        <w:tab/>
      </w:r>
      <w:r w:rsidRPr="00C8103D">
        <w:rPr>
          <w:rFonts w:ascii="Arial" w:hAnsi="Arial" w:cs="Arial"/>
          <w:sz w:val="22"/>
          <w:szCs w:val="22"/>
          <w:lang w:val="pl-PL"/>
        </w:rPr>
        <w:tab/>
      </w:r>
      <w:r w:rsidRPr="00C8103D">
        <w:rPr>
          <w:rFonts w:ascii="Arial" w:hAnsi="Arial" w:cs="Arial"/>
          <w:sz w:val="22"/>
          <w:szCs w:val="22"/>
          <w:lang w:val="pl-PL"/>
        </w:rPr>
        <w:tab/>
      </w:r>
      <w:r w:rsidRPr="00C8103D">
        <w:rPr>
          <w:rFonts w:ascii="Arial" w:hAnsi="Arial" w:cs="Arial"/>
          <w:sz w:val="22"/>
          <w:szCs w:val="22"/>
          <w:lang w:val="pl-PL"/>
        </w:rPr>
        <w:tab/>
      </w:r>
      <w:r w:rsidRPr="00C8103D">
        <w:rPr>
          <w:rFonts w:ascii="Arial" w:hAnsi="Arial" w:cs="Arial"/>
          <w:sz w:val="22"/>
          <w:szCs w:val="22"/>
          <w:lang w:val="mk-MK"/>
        </w:rPr>
        <w:t xml:space="preserve">  </w:t>
      </w:r>
      <w:r w:rsidRPr="00C8103D">
        <w:rPr>
          <w:rFonts w:ascii="Arial" w:hAnsi="Arial" w:cs="Arial"/>
          <w:sz w:val="22"/>
          <w:szCs w:val="22"/>
        </w:rPr>
        <w:tab/>
        <w:t xml:space="preserve">    Роберт Орданоски</w:t>
      </w:r>
    </w:p>
    <w:p w:rsidR="00A6259A" w:rsidRDefault="00A6259A" w:rsidP="00A6259A">
      <w:pPr>
        <w:rPr>
          <w:rFonts w:ascii="Arial" w:hAnsi="Arial" w:cs="Arial"/>
          <w:sz w:val="22"/>
          <w:szCs w:val="22"/>
        </w:rPr>
      </w:pPr>
      <w:r>
        <w:rPr>
          <w:rFonts w:ascii="Arial" w:hAnsi="Arial" w:cs="Arial"/>
          <w:sz w:val="22"/>
          <w:szCs w:val="22"/>
        </w:rPr>
        <w:br w:type="page"/>
      </w:r>
    </w:p>
    <w:p w:rsidR="00A6259A" w:rsidRPr="00C8103D" w:rsidRDefault="00A6259A" w:rsidP="00A6259A">
      <w:pPr>
        <w:pStyle w:val="BodyText2"/>
        <w:jc w:val="right"/>
        <w:rPr>
          <w:rFonts w:ascii="Arial" w:hAnsi="Arial" w:cs="Arial"/>
          <w:sz w:val="22"/>
          <w:szCs w:val="22"/>
          <w:u w:val="single"/>
          <w:lang w:val="mk-MK"/>
        </w:rPr>
      </w:pPr>
    </w:p>
    <w:p w:rsidR="00A6259A" w:rsidRPr="00C8103D" w:rsidRDefault="00A6259A" w:rsidP="00A6259A">
      <w:pPr>
        <w:pStyle w:val="BodyText2"/>
        <w:jc w:val="center"/>
        <w:rPr>
          <w:rFonts w:ascii="Arial" w:hAnsi="Arial" w:cs="Arial"/>
          <w:b/>
          <w:sz w:val="22"/>
          <w:szCs w:val="22"/>
          <w:u w:val="single"/>
          <w:lang w:val="mk-MK"/>
        </w:rPr>
      </w:pPr>
      <w:r w:rsidRPr="00C8103D">
        <w:rPr>
          <w:rFonts w:ascii="Arial" w:hAnsi="Arial" w:cs="Arial"/>
          <w:b/>
          <w:sz w:val="22"/>
          <w:szCs w:val="22"/>
          <w:u w:val="single"/>
          <w:lang w:val="it-IT"/>
        </w:rPr>
        <w:t xml:space="preserve">ПРИЛОГ </w:t>
      </w:r>
      <w:r w:rsidRPr="00C8103D">
        <w:rPr>
          <w:rFonts w:ascii="Arial" w:hAnsi="Arial" w:cs="Arial"/>
          <w:b/>
          <w:sz w:val="22"/>
          <w:szCs w:val="22"/>
          <w:u w:val="single"/>
          <w:lang w:val="mk-MK"/>
        </w:rPr>
        <w:t>1</w:t>
      </w:r>
    </w:p>
    <w:p w:rsidR="00A6259A" w:rsidRPr="00C8103D" w:rsidRDefault="00A6259A" w:rsidP="00A6259A">
      <w:pPr>
        <w:pStyle w:val="BodyText2"/>
        <w:jc w:val="center"/>
        <w:rPr>
          <w:rFonts w:ascii="Arial" w:hAnsi="Arial" w:cs="Arial"/>
          <w:b/>
          <w:sz w:val="22"/>
          <w:szCs w:val="22"/>
          <w:u w:val="single"/>
          <w:lang w:val="it-IT"/>
        </w:rPr>
      </w:pPr>
    </w:p>
    <w:p w:rsidR="00A6259A" w:rsidRPr="00C8103D" w:rsidRDefault="00A6259A" w:rsidP="00A6259A">
      <w:pPr>
        <w:pStyle w:val="BodyText2"/>
        <w:rPr>
          <w:rFonts w:ascii="Arial" w:hAnsi="Arial" w:cs="Arial"/>
          <w:sz w:val="22"/>
          <w:szCs w:val="22"/>
          <w:lang w:val="it-IT"/>
        </w:rPr>
      </w:pPr>
    </w:p>
    <w:p w:rsidR="00A6259A" w:rsidRPr="00C8103D" w:rsidRDefault="00A6259A" w:rsidP="00A6259A">
      <w:pPr>
        <w:jc w:val="center"/>
        <w:rPr>
          <w:rFonts w:ascii="Arial" w:hAnsi="Arial" w:cs="Arial"/>
          <w:b/>
          <w:bCs/>
          <w:sz w:val="22"/>
          <w:szCs w:val="22"/>
          <w:lang w:val="mk-MK"/>
        </w:rPr>
      </w:pPr>
      <w:r w:rsidRPr="00C8103D">
        <w:rPr>
          <w:rFonts w:ascii="Arial" w:hAnsi="Arial" w:cs="Arial"/>
          <w:b/>
          <w:bCs/>
          <w:sz w:val="22"/>
          <w:szCs w:val="22"/>
          <w:lang w:val="mk-MK"/>
        </w:rPr>
        <w:t>Методологија за доставување на фајлови за покривање на радио</w:t>
      </w:r>
      <w:r>
        <w:rPr>
          <w:rFonts w:ascii="Arial" w:hAnsi="Arial" w:cs="Arial"/>
          <w:b/>
          <w:bCs/>
          <w:sz w:val="22"/>
          <w:szCs w:val="22"/>
          <w:lang w:val="mk-MK"/>
        </w:rPr>
        <w:t>комуникациска</w:t>
      </w:r>
      <w:r w:rsidRPr="00C8103D">
        <w:rPr>
          <w:rFonts w:ascii="Arial" w:hAnsi="Arial" w:cs="Arial"/>
          <w:b/>
          <w:bCs/>
          <w:sz w:val="22"/>
          <w:szCs w:val="22"/>
          <w:lang w:val="mk-MK"/>
        </w:rPr>
        <w:t xml:space="preserve"> мрежа – мапи на покривање (map coverage files)</w:t>
      </w:r>
    </w:p>
    <w:p w:rsidR="00A6259A" w:rsidRPr="00C8103D" w:rsidRDefault="00A6259A" w:rsidP="00A6259A">
      <w:pPr>
        <w:rPr>
          <w:rFonts w:ascii="Arial" w:hAnsi="Arial" w:cs="Arial"/>
          <w:sz w:val="22"/>
          <w:szCs w:val="22"/>
          <w:lang w:val="mk-MK"/>
        </w:rPr>
      </w:pPr>
    </w:p>
    <w:p w:rsidR="00A6259A" w:rsidRPr="00C8103D" w:rsidRDefault="00A6259A" w:rsidP="00A6259A">
      <w:pPr>
        <w:rPr>
          <w:rFonts w:ascii="Arial" w:hAnsi="Arial" w:cs="Arial"/>
          <w:sz w:val="22"/>
          <w:szCs w:val="22"/>
          <w:lang w:val="mk-MK"/>
        </w:rPr>
      </w:pPr>
      <w:r w:rsidRPr="00C8103D">
        <w:rPr>
          <w:rFonts w:ascii="Arial" w:hAnsi="Arial" w:cs="Arial"/>
          <w:sz w:val="22"/>
          <w:szCs w:val="22"/>
          <w:lang w:val="mk-MK"/>
        </w:rPr>
        <w:t>Операторите потребно е да ги достават своите мапи на покривање во следниов формат:</w:t>
      </w:r>
    </w:p>
    <w:p w:rsidR="00A6259A" w:rsidRPr="00C8103D" w:rsidRDefault="00A6259A" w:rsidP="00A6259A">
      <w:pPr>
        <w:rPr>
          <w:rFonts w:ascii="Arial" w:hAnsi="Arial" w:cs="Arial"/>
          <w:sz w:val="22"/>
          <w:szCs w:val="22"/>
          <w:lang w:val="mk-MK"/>
        </w:rPr>
      </w:pPr>
      <w:r w:rsidRPr="00C8103D">
        <w:rPr>
          <w:rFonts w:ascii="Arial" w:hAnsi="Arial" w:cs="Arial"/>
          <w:sz w:val="22"/>
          <w:szCs w:val="22"/>
          <w:lang w:val="mk-MK"/>
        </w:rPr>
        <w:t xml:space="preserve"> </w:t>
      </w:r>
    </w:p>
    <w:p w:rsidR="00A6259A" w:rsidRPr="00C8103D" w:rsidRDefault="00A6259A" w:rsidP="00A6259A">
      <w:pPr>
        <w:rPr>
          <w:rFonts w:ascii="Arial" w:hAnsi="Arial" w:cs="Arial"/>
          <w:sz w:val="22"/>
          <w:szCs w:val="22"/>
          <w:lang w:val="mk-MK"/>
        </w:rPr>
      </w:pPr>
      <w:r w:rsidRPr="00C8103D">
        <w:rPr>
          <w:rFonts w:ascii="Arial" w:hAnsi="Arial" w:cs="Arial"/>
          <w:sz w:val="22"/>
          <w:szCs w:val="22"/>
          <w:lang w:val="mk-MK"/>
        </w:rPr>
        <w:t xml:space="preserve">Мапите на покривање (map coverage files) потребно е да се достават во електронска форма, со следниве карактеристики: </w:t>
      </w:r>
    </w:p>
    <w:p w:rsidR="00A6259A" w:rsidRPr="00C8103D" w:rsidRDefault="00A6259A" w:rsidP="00A6259A">
      <w:pPr>
        <w:rPr>
          <w:rFonts w:ascii="Arial" w:hAnsi="Arial" w:cs="Arial"/>
          <w:sz w:val="22"/>
          <w:szCs w:val="22"/>
          <w:lang w:val="mk-MK"/>
        </w:rPr>
      </w:pPr>
    </w:p>
    <w:p w:rsidR="00A6259A" w:rsidRPr="00C8103D" w:rsidRDefault="00A6259A" w:rsidP="00A6259A">
      <w:pPr>
        <w:rPr>
          <w:rFonts w:ascii="Arial" w:hAnsi="Arial" w:cs="Arial"/>
          <w:sz w:val="22"/>
          <w:szCs w:val="22"/>
          <w:lang w:val="mk-MK"/>
        </w:rPr>
      </w:pPr>
      <w:r w:rsidRPr="00C8103D">
        <w:rPr>
          <w:rFonts w:ascii="Arial" w:hAnsi="Arial" w:cs="Arial"/>
          <w:sz w:val="22"/>
          <w:szCs w:val="22"/>
          <w:lang w:val="mk-MK"/>
        </w:rPr>
        <w:t>1.</w:t>
      </w:r>
      <w:r w:rsidRPr="00C8103D">
        <w:rPr>
          <w:rFonts w:ascii="Arial" w:hAnsi="Arial" w:cs="Arial"/>
          <w:sz w:val="22"/>
          <w:szCs w:val="22"/>
          <w:lang w:val="mk-MK"/>
        </w:rPr>
        <w:tab/>
        <w:t xml:space="preserve">Номенклатура: Име на оператор_Технологија_Датум(yyyymm).zip </w:t>
      </w:r>
    </w:p>
    <w:p w:rsidR="00A6259A" w:rsidRPr="00C8103D" w:rsidRDefault="00A6259A" w:rsidP="00A6259A">
      <w:pPr>
        <w:rPr>
          <w:rFonts w:ascii="Arial" w:hAnsi="Arial" w:cs="Arial"/>
          <w:sz w:val="22"/>
          <w:szCs w:val="22"/>
          <w:lang w:val="mk-MK"/>
        </w:rPr>
      </w:pPr>
    </w:p>
    <w:p w:rsidR="00A6259A" w:rsidRPr="00C8103D" w:rsidRDefault="00A6259A" w:rsidP="00A6259A">
      <w:pPr>
        <w:rPr>
          <w:rFonts w:ascii="Arial" w:hAnsi="Arial" w:cs="Arial"/>
          <w:sz w:val="22"/>
          <w:szCs w:val="22"/>
          <w:lang w:val="mk-MK"/>
        </w:rPr>
      </w:pPr>
      <w:r w:rsidRPr="00C8103D">
        <w:rPr>
          <w:rFonts w:ascii="Arial" w:hAnsi="Arial" w:cs="Arial"/>
          <w:sz w:val="22"/>
          <w:szCs w:val="22"/>
          <w:lang w:val="mk-MK"/>
        </w:rPr>
        <w:t>2.</w:t>
      </w:r>
      <w:r w:rsidRPr="00C8103D">
        <w:rPr>
          <w:rFonts w:ascii="Arial" w:hAnsi="Arial" w:cs="Arial"/>
          <w:sz w:val="22"/>
          <w:szCs w:val="22"/>
          <w:lang w:val="mk-MK"/>
        </w:rPr>
        <w:tab/>
        <w:t>Технички карактеристики</w:t>
      </w:r>
    </w:p>
    <w:p w:rsidR="00A6259A" w:rsidRPr="00C8103D" w:rsidRDefault="00A6259A" w:rsidP="00A6259A">
      <w:pPr>
        <w:pStyle w:val="ListParagraph"/>
        <w:numPr>
          <w:ilvl w:val="0"/>
          <w:numId w:val="6"/>
        </w:numPr>
        <w:rPr>
          <w:rFonts w:ascii="Arial" w:hAnsi="Arial" w:cs="Arial"/>
          <w:sz w:val="22"/>
          <w:szCs w:val="22"/>
          <w:lang w:val="mk-MK"/>
        </w:rPr>
      </w:pPr>
      <w:r w:rsidRPr="00C8103D">
        <w:rPr>
          <w:rFonts w:ascii="Arial" w:hAnsi="Arial" w:cs="Arial"/>
          <w:sz w:val="22"/>
          <w:szCs w:val="22"/>
          <w:lang w:val="mk-MK"/>
        </w:rPr>
        <w:t>Приемно ниво на сигнал</w:t>
      </w:r>
      <w:r w:rsidRPr="00C8103D">
        <w:rPr>
          <w:rFonts w:ascii="Arial" w:hAnsi="Arial" w:cs="Arial"/>
          <w:sz w:val="22"/>
          <w:szCs w:val="22"/>
        </w:rPr>
        <w:t xml:space="preserve"> </w:t>
      </w:r>
      <w:r w:rsidRPr="00C8103D">
        <w:rPr>
          <w:rFonts w:ascii="Arial" w:hAnsi="Arial" w:cs="Arial"/>
          <w:sz w:val="22"/>
          <w:szCs w:val="22"/>
          <w:lang w:val="mk-MK"/>
        </w:rPr>
        <w:t xml:space="preserve">(дефинирана колор карта): </w:t>
      </w:r>
    </w:p>
    <w:p w:rsidR="00A6259A" w:rsidRPr="00C8103D" w:rsidRDefault="00A6259A" w:rsidP="00A6259A">
      <w:pPr>
        <w:pStyle w:val="ListParagraph"/>
        <w:numPr>
          <w:ilvl w:val="1"/>
          <w:numId w:val="6"/>
        </w:numPr>
        <w:rPr>
          <w:rFonts w:ascii="Arial" w:hAnsi="Arial" w:cs="Arial"/>
          <w:sz w:val="22"/>
          <w:szCs w:val="22"/>
        </w:rPr>
      </w:pPr>
      <w:r w:rsidRPr="00C8103D">
        <w:rPr>
          <w:rFonts w:ascii="Arial" w:hAnsi="Arial" w:cs="Arial"/>
          <w:sz w:val="22"/>
          <w:szCs w:val="22"/>
        </w:rPr>
        <w:t>GSM</w:t>
      </w:r>
    </w:p>
    <w:p w:rsidR="00A6259A" w:rsidRPr="00C8103D" w:rsidRDefault="00A6259A" w:rsidP="00A6259A">
      <w:pPr>
        <w:pStyle w:val="ListParagraph"/>
        <w:ind w:left="1440"/>
        <w:rPr>
          <w:rFonts w:ascii="Arial" w:hAnsi="Arial" w:cs="Arial"/>
          <w:sz w:val="22"/>
          <w:szCs w:val="22"/>
        </w:rPr>
      </w:pPr>
      <w:r w:rsidRPr="00C8103D">
        <w:rPr>
          <w:rFonts w:ascii="Arial" w:hAnsi="Arial" w:cs="Arial"/>
          <w:sz w:val="22"/>
          <w:szCs w:val="22"/>
          <w:lang w:val="mk-MK"/>
        </w:rPr>
        <w:t>-</w:t>
      </w:r>
      <w:r w:rsidRPr="00C8103D">
        <w:rPr>
          <w:rFonts w:ascii="Arial" w:hAnsi="Arial" w:cs="Arial"/>
          <w:sz w:val="22"/>
          <w:szCs w:val="22"/>
          <w:lang w:val="mk-MK"/>
        </w:rPr>
        <w:tab/>
      </w:r>
      <w:r w:rsidRPr="00C8103D">
        <w:rPr>
          <w:rFonts w:ascii="Arial" w:hAnsi="Arial" w:cs="Arial"/>
          <w:sz w:val="22"/>
          <w:szCs w:val="22"/>
        </w:rPr>
        <w:t>Добар ( RxLev &gt; - 85dBm, сина - RGB(0,0,255));</w:t>
      </w:r>
    </w:p>
    <w:p w:rsidR="00A6259A" w:rsidRPr="00C8103D" w:rsidRDefault="00A6259A" w:rsidP="00A6259A">
      <w:pPr>
        <w:pStyle w:val="ListParagraph"/>
        <w:ind w:firstLine="720"/>
        <w:rPr>
          <w:rFonts w:ascii="Arial" w:hAnsi="Arial" w:cs="Arial"/>
          <w:sz w:val="22"/>
          <w:szCs w:val="22"/>
        </w:rPr>
      </w:pPr>
      <w:r w:rsidRPr="00C8103D">
        <w:rPr>
          <w:rFonts w:ascii="Arial" w:hAnsi="Arial" w:cs="Arial"/>
          <w:sz w:val="22"/>
          <w:szCs w:val="22"/>
          <w:lang w:val="mk-MK"/>
        </w:rPr>
        <w:t>-</w:t>
      </w:r>
      <w:r w:rsidRPr="00C8103D">
        <w:rPr>
          <w:rFonts w:ascii="Arial" w:hAnsi="Arial" w:cs="Arial"/>
          <w:sz w:val="22"/>
          <w:szCs w:val="22"/>
          <w:lang w:val="mk-MK"/>
        </w:rPr>
        <w:tab/>
      </w:r>
      <w:r w:rsidRPr="00C8103D">
        <w:rPr>
          <w:rFonts w:ascii="Arial" w:hAnsi="Arial" w:cs="Arial"/>
          <w:sz w:val="22"/>
          <w:szCs w:val="22"/>
        </w:rPr>
        <w:t>Прифатлив ( -</w:t>
      </w:r>
      <w:r>
        <w:rPr>
          <w:rFonts w:ascii="Arial" w:hAnsi="Arial" w:cs="Arial"/>
          <w:sz w:val="22"/>
          <w:szCs w:val="22"/>
        </w:rPr>
        <w:t>95</w:t>
      </w:r>
      <w:r w:rsidRPr="00C8103D">
        <w:rPr>
          <w:rFonts w:ascii="Arial" w:hAnsi="Arial" w:cs="Arial"/>
          <w:sz w:val="22"/>
          <w:szCs w:val="22"/>
        </w:rPr>
        <w:t>dBm &lt; RxLev ≤ -85dBm, зелана – RGB(0,128,128));</w:t>
      </w:r>
    </w:p>
    <w:p w:rsidR="00A6259A" w:rsidRPr="00C8103D" w:rsidRDefault="00A6259A" w:rsidP="00A6259A">
      <w:pPr>
        <w:pStyle w:val="ListParagraph"/>
        <w:ind w:firstLine="720"/>
        <w:rPr>
          <w:rFonts w:ascii="Arial" w:hAnsi="Arial" w:cs="Arial"/>
          <w:sz w:val="22"/>
          <w:szCs w:val="22"/>
          <w:lang w:val="mk-MK"/>
        </w:rPr>
      </w:pPr>
      <w:r w:rsidRPr="00C8103D">
        <w:rPr>
          <w:rFonts w:ascii="Arial" w:hAnsi="Arial" w:cs="Arial"/>
          <w:sz w:val="22"/>
          <w:szCs w:val="22"/>
          <w:lang w:val="mk-MK"/>
        </w:rPr>
        <w:t>-</w:t>
      </w:r>
      <w:r w:rsidRPr="00C8103D">
        <w:rPr>
          <w:rFonts w:ascii="Arial" w:hAnsi="Arial" w:cs="Arial"/>
          <w:sz w:val="22"/>
          <w:szCs w:val="22"/>
          <w:lang w:val="mk-MK"/>
        </w:rPr>
        <w:tab/>
      </w:r>
      <w:r w:rsidRPr="00C8103D">
        <w:rPr>
          <w:rFonts w:ascii="Arial" w:hAnsi="Arial" w:cs="Arial"/>
          <w:sz w:val="22"/>
          <w:szCs w:val="22"/>
        </w:rPr>
        <w:t>Лош ( -110dBm &lt; RxLev ≤ -</w:t>
      </w:r>
      <w:r>
        <w:rPr>
          <w:rFonts w:ascii="Arial" w:hAnsi="Arial" w:cs="Arial"/>
          <w:sz w:val="22"/>
          <w:szCs w:val="22"/>
        </w:rPr>
        <w:t>95</w:t>
      </w:r>
      <w:r w:rsidRPr="00C8103D">
        <w:rPr>
          <w:rFonts w:ascii="Arial" w:hAnsi="Arial" w:cs="Arial"/>
          <w:sz w:val="22"/>
          <w:szCs w:val="22"/>
        </w:rPr>
        <w:t>dBm, црвена – RGB(255,0,0));</w:t>
      </w:r>
    </w:p>
    <w:p w:rsidR="00A6259A" w:rsidRDefault="00A6259A" w:rsidP="00A6259A">
      <w:pPr>
        <w:pStyle w:val="ListParagraph"/>
        <w:ind w:firstLine="720"/>
        <w:rPr>
          <w:rFonts w:ascii="Arial" w:hAnsi="Arial" w:cs="Arial"/>
          <w:sz w:val="22"/>
          <w:szCs w:val="22"/>
          <w:lang w:val="mk-MK"/>
        </w:rPr>
      </w:pPr>
      <w:r w:rsidRPr="00C8103D">
        <w:rPr>
          <w:rFonts w:ascii="Arial" w:hAnsi="Arial" w:cs="Arial"/>
          <w:sz w:val="22"/>
          <w:szCs w:val="22"/>
          <w:lang w:val="mk-MK"/>
        </w:rPr>
        <w:t>-</w:t>
      </w:r>
      <w:r w:rsidRPr="00C8103D">
        <w:rPr>
          <w:rFonts w:ascii="Arial" w:hAnsi="Arial" w:cs="Arial"/>
          <w:sz w:val="22"/>
          <w:szCs w:val="22"/>
          <w:lang w:val="mk-MK"/>
        </w:rPr>
        <w:tab/>
      </w:r>
      <w:r w:rsidRPr="00C8103D">
        <w:rPr>
          <w:rFonts w:ascii="Arial" w:hAnsi="Arial" w:cs="Arial"/>
          <w:sz w:val="22"/>
          <w:szCs w:val="22"/>
        </w:rPr>
        <w:t>Неприфатлив ( RxLev ≤ -110dBm, транспарентна</w:t>
      </w:r>
    </w:p>
    <w:p w:rsidR="00A6259A" w:rsidRPr="005F6440" w:rsidRDefault="00A6259A" w:rsidP="00A6259A">
      <w:pPr>
        <w:pStyle w:val="ListParagraph"/>
        <w:rPr>
          <w:rFonts w:ascii="Arial" w:hAnsi="Arial" w:cs="Arial"/>
          <w:sz w:val="22"/>
          <w:szCs w:val="22"/>
        </w:rPr>
      </w:pPr>
      <w:r w:rsidRPr="005F6440">
        <w:rPr>
          <w:rFonts w:ascii="Arial" w:hAnsi="Arial" w:cs="Arial"/>
          <w:sz w:val="22"/>
          <w:szCs w:val="22"/>
          <w:lang w:val="mk-MK"/>
        </w:rPr>
        <w:t>Де</w:t>
      </w:r>
      <w:r>
        <w:rPr>
          <w:rFonts w:ascii="Arial" w:hAnsi="Arial" w:cs="Arial"/>
          <w:sz w:val="22"/>
          <w:szCs w:val="22"/>
          <w:lang w:val="mk-MK"/>
        </w:rPr>
        <w:t>финиција за покриеност со мрежа:</w:t>
      </w:r>
    </w:p>
    <w:p w:rsidR="00A6259A" w:rsidRPr="005F6440" w:rsidRDefault="00A6259A" w:rsidP="00A6259A">
      <w:pPr>
        <w:pStyle w:val="ListParagraph"/>
        <w:numPr>
          <w:ilvl w:val="0"/>
          <w:numId w:val="10"/>
        </w:numPr>
        <w:rPr>
          <w:rFonts w:ascii="Arial" w:hAnsi="Arial" w:cs="Arial"/>
          <w:sz w:val="22"/>
          <w:szCs w:val="22"/>
        </w:rPr>
      </w:pPr>
      <w:r w:rsidRPr="005F6440">
        <w:rPr>
          <w:rFonts w:ascii="Arial" w:hAnsi="Arial" w:cs="Arial"/>
          <w:sz w:val="22"/>
          <w:szCs w:val="22"/>
        </w:rPr>
        <w:t>RxLev&gt; -95dBm</w:t>
      </w:r>
    </w:p>
    <w:p w:rsidR="00A6259A" w:rsidRDefault="00A6259A" w:rsidP="00A6259A">
      <w:pPr>
        <w:pStyle w:val="ListParagraph"/>
        <w:numPr>
          <w:ilvl w:val="0"/>
          <w:numId w:val="10"/>
        </w:numPr>
        <w:rPr>
          <w:rFonts w:ascii="Arial" w:hAnsi="Arial" w:cs="Arial"/>
          <w:sz w:val="22"/>
          <w:szCs w:val="22"/>
          <w:lang w:val="mk-MK"/>
        </w:rPr>
      </w:pPr>
      <w:r w:rsidRPr="00A207AE">
        <w:rPr>
          <w:rFonts w:ascii="Arial" w:hAnsi="Arial" w:cs="Arial"/>
          <w:sz w:val="22"/>
          <w:szCs w:val="22"/>
          <w:lang w:val="mk-MK"/>
        </w:rPr>
        <w:t xml:space="preserve">Средна вредност за време на мерењата </w:t>
      </w:r>
      <w:r w:rsidRPr="00A207AE">
        <w:rPr>
          <w:rFonts w:ascii="Arial" w:hAnsi="Arial" w:cs="Arial"/>
          <w:sz w:val="22"/>
          <w:szCs w:val="22"/>
        </w:rPr>
        <w:t>RxQual&lt;</w:t>
      </w:r>
      <w:r w:rsidRPr="00A207AE">
        <w:rPr>
          <w:rFonts w:ascii="Arial" w:hAnsi="Arial" w:cs="Arial"/>
          <w:sz w:val="22"/>
          <w:szCs w:val="22"/>
          <w:lang w:val="mk-MK"/>
        </w:rPr>
        <w:t>4</w:t>
      </w:r>
    </w:p>
    <w:p w:rsidR="00A6259A" w:rsidRPr="00C8103D" w:rsidRDefault="00A6259A" w:rsidP="00A6259A">
      <w:pPr>
        <w:pStyle w:val="ListParagraph"/>
        <w:rPr>
          <w:rFonts w:ascii="Arial" w:hAnsi="Arial" w:cs="Arial"/>
          <w:sz w:val="22"/>
          <w:szCs w:val="22"/>
        </w:rPr>
      </w:pPr>
    </w:p>
    <w:p w:rsidR="00A6259A" w:rsidRPr="00C8103D" w:rsidRDefault="00A6259A" w:rsidP="00A6259A">
      <w:pPr>
        <w:pStyle w:val="ListParagraph"/>
        <w:numPr>
          <w:ilvl w:val="1"/>
          <w:numId w:val="6"/>
        </w:numPr>
        <w:rPr>
          <w:rFonts w:ascii="Arial" w:hAnsi="Arial" w:cs="Arial"/>
          <w:sz w:val="22"/>
          <w:szCs w:val="22"/>
        </w:rPr>
      </w:pPr>
      <w:r w:rsidRPr="00C8103D">
        <w:rPr>
          <w:rFonts w:ascii="Arial" w:hAnsi="Arial" w:cs="Arial"/>
          <w:sz w:val="22"/>
          <w:szCs w:val="22"/>
        </w:rPr>
        <w:t>UMTS</w:t>
      </w:r>
    </w:p>
    <w:p w:rsidR="00A6259A" w:rsidRPr="00C8103D" w:rsidRDefault="00A6259A" w:rsidP="00A6259A">
      <w:pPr>
        <w:pStyle w:val="ListParagraph"/>
        <w:rPr>
          <w:rFonts w:ascii="Arial" w:hAnsi="Arial" w:cs="Arial"/>
          <w:sz w:val="22"/>
          <w:szCs w:val="22"/>
        </w:rPr>
      </w:pPr>
      <w:r w:rsidRPr="00C8103D">
        <w:rPr>
          <w:rFonts w:ascii="Arial" w:hAnsi="Arial" w:cs="Arial"/>
          <w:sz w:val="22"/>
          <w:szCs w:val="22"/>
        </w:rPr>
        <w:tab/>
      </w:r>
      <w:r w:rsidRPr="00C8103D">
        <w:rPr>
          <w:rFonts w:ascii="Arial" w:hAnsi="Arial" w:cs="Arial"/>
          <w:sz w:val="22"/>
          <w:szCs w:val="22"/>
          <w:lang w:val="mk-MK"/>
        </w:rPr>
        <w:t>-</w:t>
      </w:r>
      <w:r w:rsidRPr="00C8103D">
        <w:rPr>
          <w:rFonts w:ascii="Arial" w:hAnsi="Arial" w:cs="Arial"/>
          <w:sz w:val="22"/>
          <w:szCs w:val="22"/>
          <w:lang w:val="mk-MK"/>
        </w:rPr>
        <w:tab/>
      </w:r>
      <w:r w:rsidRPr="00C8103D">
        <w:rPr>
          <w:rFonts w:ascii="Arial" w:hAnsi="Arial" w:cs="Arial"/>
          <w:sz w:val="22"/>
          <w:szCs w:val="22"/>
        </w:rPr>
        <w:t>Добар ( CPICH RSCP  &gt; - 95dBm, светло сина - RGB(51,102,255));</w:t>
      </w:r>
    </w:p>
    <w:p w:rsidR="00A6259A" w:rsidRPr="00C8103D" w:rsidRDefault="00A6259A" w:rsidP="00A6259A">
      <w:pPr>
        <w:pStyle w:val="ListParagraph"/>
        <w:rPr>
          <w:rFonts w:ascii="Arial" w:hAnsi="Arial" w:cs="Arial"/>
          <w:sz w:val="22"/>
          <w:szCs w:val="22"/>
        </w:rPr>
      </w:pPr>
      <w:r w:rsidRPr="00C8103D">
        <w:rPr>
          <w:rFonts w:ascii="Arial" w:hAnsi="Arial" w:cs="Arial"/>
          <w:sz w:val="22"/>
          <w:szCs w:val="22"/>
        </w:rPr>
        <w:tab/>
      </w:r>
      <w:r w:rsidRPr="00C8103D">
        <w:rPr>
          <w:rFonts w:ascii="Arial" w:hAnsi="Arial" w:cs="Arial"/>
          <w:sz w:val="22"/>
          <w:szCs w:val="22"/>
          <w:lang w:val="mk-MK"/>
        </w:rPr>
        <w:t>-</w:t>
      </w:r>
      <w:r w:rsidRPr="00C8103D">
        <w:rPr>
          <w:rFonts w:ascii="Arial" w:hAnsi="Arial" w:cs="Arial"/>
          <w:sz w:val="22"/>
          <w:szCs w:val="22"/>
          <w:lang w:val="mk-MK"/>
        </w:rPr>
        <w:tab/>
      </w:r>
      <w:r w:rsidRPr="00C8103D">
        <w:rPr>
          <w:rFonts w:ascii="Arial" w:hAnsi="Arial" w:cs="Arial"/>
          <w:sz w:val="22"/>
          <w:szCs w:val="22"/>
        </w:rPr>
        <w:t>Прифатлив ( -105dBm &lt; CPICH RSCP ≤ -95dBm, светло зелана – RGB(51,204,204));</w:t>
      </w:r>
    </w:p>
    <w:p w:rsidR="00A6259A" w:rsidRPr="00C8103D" w:rsidRDefault="00A6259A" w:rsidP="00A6259A">
      <w:pPr>
        <w:pStyle w:val="ListParagraph"/>
        <w:rPr>
          <w:rFonts w:ascii="Arial" w:hAnsi="Arial" w:cs="Arial"/>
          <w:sz w:val="22"/>
          <w:szCs w:val="22"/>
        </w:rPr>
      </w:pPr>
      <w:r w:rsidRPr="00C8103D">
        <w:rPr>
          <w:rFonts w:ascii="Arial" w:hAnsi="Arial" w:cs="Arial"/>
          <w:sz w:val="22"/>
          <w:szCs w:val="22"/>
        </w:rPr>
        <w:tab/>
      </w:r>
      <w:r w:rsidRPr="00C8103D">
        <w:rPr>
          <w:rFonts w:ascii="Arial" w:hAnsi="Arial" w:cs="Arial"/>
          <w:sz w:val="22"/>
          <w:szCs w:val="22"/>
          <w:lang w:val="mk-MK"/>
        </w:rPr>
        <w:t>-</w:t>
      </w:r>
      <w:r w:rsidRPr="00C8103D">
        <w:rPr>
          <w:rFonts w:ascii="Arial" w:hAnsi="Arial" w:cs="Arial"/>
          <w:sz w:val="22"/>
          <w:szCs w:val="22"/>
          <w:lang w:val="mk-MK"/>
        </w:rPr>
        <w:tab/>
      </w:r>
      <w:r w:rsidRPr="00C8103D">
        <w:rPr>
          <w:rFonts w:ascii="Arial" w:hAnsi="Arial" w:cs="Arial"/>
          <w:sz w:val="22"/>
          <w:szCs w:val="22"/>
        </w:rPr>
        <w:t>Лош ( -115dBm &lt;  CPICH RSCP ≤ -105dBm, црвена – RGB(255,0,0));</w:t>
      </w:r>
    </w:p>
    <w:p w:rsidR="00A6259A" w:rsidRDefault="00A6259A" w:rsidP="00A6259A">
      <w:pPr>
        <w:ind w:firstLine="720"/>
        <w:rPr>
          <w:rFonts w:ascii="Arial" w:hAnsi="Arial" w:cs="Arial"/>
          <w:sz w:val="22"/>
          <w:szCs w:val="22"/>
          <w:lang w:val="mk-MK"/>
        </w:rPr>
      </w:pPr>
      <w:r w:rsidRPr="00C8103D">
        <w:rPr>
          <w:rFonts w:ascii="Arial" w:hAnsi="Arial" w:cs="Arial"/>
          <w:sz w:val="22"/>
          <w:szCs w:val="22"/>
        </w:rPr>
        <w:tab/>
      </w:r>
      <w:r w:rsidRPr="00C8103D">
        <w:rPr>
          <w:rFonts w:ascii="Arial" w:hAnsi="Arial" w:cs="Arial"/>
          <w:sz w:val="22"/>
          <w:szCs w:val="22"/>
          <w:lang w:val="mk-MK"/>
        </w:rPr>
        <w:t>-</w:t>
      </w:r>
      <w:r w:rsidRPr="00C8103D">
        <w:rPr>
          <w:rFonts w:ascii="Arial" w:hAnsi="Arial" w:cs="Arial"/>
          <w:sz w:val="22"/>
          <w:szCs w:val="22"/>
          <w:lang w:val="mk-MK"/>
        </w:rPr>
        <w:tab/>
      </w:r>
      <w:r w:rsidRPr="00C8103D">
        <w:rPr>
          <w:rFonts w:ascii="Arial" w:hAnsi="Arial" w:cs="Arial"/>
          <w:sz w:val="22"/>
          <w:szCs w:val="22"/>
        </w:rPr>
        <w:t>Неприфатлив ( CPICH RSCP ≤ -115dBm, транспарентна</w:t>
      </w:r>
    </w:p>
    <w:p w:rsidR="00A6259A" w:rsidRPr="005F6440" w:rsidRDefault="00A6259A" w:rsidP="00A6259A">
      <w:pPr>
        <w:ind w:firstLine="720"/>
        <w:rPr>
          <w:rFonts w:ascii="Arial" w:hAnsi="Arial" w:cs="Arial"/>
          <w:sz w:val="22"/>
          <w:szCs w:val="22"/>
          <w:lang w:val="mk-MK"/>
        </w:rPr>
      </w:pPr>
      <w:r w:rsidRPr="005F6440">
        <w:rPr>
          <w:rFonts w:ascii="Arial" w:hAnsi="Arial" w:cs="Arial"/>
          <w:sz w:val="22"/>
          <w:szCs w:val="22"/>
          <w:lang w:val="mk-MK"/>
        </w:rPr>
        <w:t>Дефиниција за покриеност со мрежа</w:t>
      </w:r>
    </w:p>
    <w:p w:rsidR="00A6259A" w:rsidRPr="005F6440" w:rsidRDefault="00A6259A" w:rsidP="00A6259A">
      <w:pPr>
        <w:pStyle w:val="ListParagraph"/>
        <w:numPr>
          <w:ilvl w:val="0"/>
          <w:numId w:val="10"/>
        </w:numPr>
        <w:rPr>
          <w:rFonts w:ascii="Arial" w:hAnsi="Arial" w:cs="Arial"/>
          <w:sz w:val="22"/>
          <w:szCs w:val="22"/>
        </w:rPr>
      </w:pPr>
      <w:r w:rsidRPr="005F6440">
        <w:rPr>
          <w:rFonts w:ascii="Arial" w:hAnsi="Arial" w:cs="Arial"/>
          <w:sz w:val="22"/>
          <w:szCs w:val="22"/>
        </w:rPr>
        <w:t>CPICH RSCP&gt;-105dBm</w:t>
      </w:r>
    </w:p>
    <w:p w:rsidR="00A6259A" w:rsidRDefault="00A6259A" w:rsidP="00A6259A">
      <w:pPr>
        <w:numPr>
          <w:ilvl w:val="0"/>
          <w:numId w:val="10"/>
        </w:numPr>
        <w:rPr>
          <w:rFonts w:ascii="Arial" w:hAnsi="Arial" w:cs="Arial"/>
          <w:color w:val="FF0000"/>
          <w:sz w:val="22"/>
          <w:szCs w:val="22"/>
          <w:lang w:val="mk-MK"/>
        </w:rPr>
      </w:pPr>
      <w:r w:rsidRPr="005F6440">
        <w:rPr>
          <w:rFonts w:ascii="Arial" w:hAnsi="Arial" w:cs="Arial"/>
          <w:sz w:val="22"/>
          <w:szCs w:val="22"/>
          <w:lang w:val="mk-MK"/>
        </w:rPr>
        <w:t>Средна вредност</w:t>
      </w:r>
      <w:r>
        <w:rPr>
          <w:rFonts w:ascii="Arial" w:hAnsi="Arial" w:cs="Arial"/>
          <w:sz w:val="22"/>
          <w:szCs w:val="22"/>
          <w:lang w:val="mk-MK"/>
        </w:rPr>
        <w:t xml:space="preserve"> за време на мерењата</w:t>
      </w:r>
      <w:r w:rsidRPr="005F6440">
        <w:rPr>
          <w:rFonts w:ascii="Arial" w:hAnsi="Arial" w:cs="Arial"/>
          <w:sz w:val="22"/>
          <w:szCs w:val="22"/>
          <w:lang w:val="mk-MK"/>
        </w:rPr>
        <w:t xml:space="preserve"> </w:t>
      </w:r>
      <w:r w:rsidRPr="005F6440">
        <w:rPr>
          <w:rFonts w:ascii="Arial" w:hAnsi="Arial" w:cs="Arial"/>
          <w:sz w:val="22"/>
          <w:szCs w:val="22"/>
        </w:rPr>
        <w:t>EcNo&gt;</w:t>
      </w:r>
      <w:r w:rsidRPr="005F6440">
        <w:rPr>
          <w:rFonts w:ascii="Arial" w:hAnsi="Arial" w:cs="Arial"/>
          <w:sz w:val="22"/>
          <w:szCs w:val="22"/>
          <w:lang w:val="mk-MK"/>
        </w:rPr>
        <w:t>-12</w:t>
      </w:r>
      <w:r w:rsidRPr="005F6440">
        <w:rPr>
          <w:rFonts w:ascii="Arial" w:hAnsi="Arial" w:cs="Arial"/>
          <w:sz w:val="22"/>
          <w:szCs w:val="22"/>
        </w:rPr>
        <w:t>dB</w:t>
      </w:r>
    </w:p>
    <w:p w:rsidR="00A6259A" w:rsidRPr="00C8103D" w:rsidRDefault="00A6259A" w:rsidP="00A6259A">
      <w:pPr>
        <w:pStyle w:val="ListParagraph"/>
        <w:ind w:left="360"/>
        <w:rPr>
          <w:rFonts w:ascii="Arial" w:hAnsi="Arial" w:cs="Arial"/>
          <w:sz w:val="22"/>
          <w:szCs w:val="22"/>
          <w:lang w:val="mk-MK"/>
        </w:rPr>
      </w:pPr>
    </w:p>
    <w:p w:rsidR="00A6259A" w:rsidRPr="00C8103D" w:rsidRDefault="00A6259A" w:rsidP="00A6259A">
      <w:pPr>
        <w:pStyle w:val="ListParagraph"/>
        <w:numPr>
          <w:ilvl w:val="0"/>
          <w:numId w:val="6"/>
        </w:numPr>
        <w:rPr>
          <w:rFonts w:ascii="Arial" w:hAnsi="Arial" w:cs="Arial"/>
          <w:sz w:val="22"/>
          <w:szCs w:val="22"/>
          <w:lang w:val="mk-MK"/>
        </w:rPr>
      </w:pPr>
      <w:r w:rsidRPr="00C8103D">
        <w:rPr>
          <w:rFonts w:ascii="Arial" w:hAnsi="Arial" w:cs="Arial"/>
          <w:sz w:val="22"/>
          <w:szCs w:val="22"/>
          <w:lang w:val="mk-MK"/>
        </w:rPr>
        <w:t xml:space="preserve">Резолуција - големина на пиксел (grid cell) = </w:t>
      </w:r>
      <w:r>
        <w:rPr>
          <w:rFonts w:ascii="Arial" w:hAnsi="Arial" w:cs="Arial"/>
          <w:sz w:val="22"/>
          <w:szCs w:val="22"/>
          <w:lang w:val="mk-MK"/>
        </w:rPr>
        <w:t>1</w:t>
      </w:r>
      <w:r w:rsidRPr="00C8103D">
        <w:rPr>
          <w:rFonts w:ascii="Arial" w:hAnsi="Arial" w:cs="Arial"/>
          <w:sz w:val="22"/>
          <w:szCs w:val="22"/>
          <w:lang w:val="mk-MK"/>
        </w:rPr>
        <w:t xml:space="preserve">0m x </w:t>
      </w:r>
      <w:r>
        <w:rPr>
          <w:rFonts w:ascii="Arial" w:hAnsi="Arial" w:cs="Arial"/>
          <w:sz w:val="22"/>
          <w:szCs w:val="22"/>
          <w:lang w:val="mk-MK"/>
        </w:rPr>
        <w:t>1</w:t>
      </w:r>
      <w:r w:rsidRPr="00C8103D">
        <w:rPr>
          <w:rFonts w:ascii="Arial" w:hAnsi="Arial" w:cs="Arial"/>
          <w:sz w:val="22"/>
          <w:szCs w:val="22"/>
          <w:lang w:val="mk-MK"/>
        </w:rPr>
        <w:t>0m</w:t>
      </w:r>
    </w:p>
    <w:p w:rsidR="00A6259A" w:rsidRPr="00C8103D" w:rsidRDefault="00A6259A" w:rsidP="00A6259A">
      <w:pPr>
        <w:pStyle w:val="ListParagraph"/>
        <w:numPr>
          <w:ilvl w:val="0"/>
          <w:numId w:val="6"/>
        </w:numPr>
        <w:rPr>
          <w:rFonts w:ascii="Arial" w:hAnsi="Arial" w:cs="Arial"/>
          <w:sz w:val="22"/>
          <w:szCs w:val="22"/>
          <w:lang w:val="mk-MK"/>
        </w:rPr>
      </w:pPr>
      <w:r w:rsidRPr="00C8103D">
        <w:rPr>
          <w:rFonts w:ascii="Arial" w:hAnsi="Arial" w:cs="Arial"/>
          <w:sz w:val="22"/>
          <w:szCs w:val="22"/>
          <w:lang w:val="mk-MK"/>
        </w:rPr>
        <w:t>Coverage probability во самиот пиксел = мин 50% (доколку ја има оваа можност во самата апликација за планирање)</w:t>
      </w:r>
    </w:p>
    <w:p w:rsidR="00A6259A" w:rsidRPr="00C8103D" w:rsidRDefault="00A6259A" w:rsidP="00A6259A">
      <w:pPr>
        <w:pStyle w:val="ListParagraph"/>
        <w:numPr>
          <w:ilvl w:val="0"/>
          <w:numId w:val="6"/>
        </w:numPr>
        <w:rPr>
          <w:rFonts w:ascii="Arial" w:hAnsi="Arial" w:cs="Arial"/>
          <w:sz w:val="22"/>
          <w:szCs w:val="22"/>
          <w:lang w:val="mk-MK"/>
        </w:rPr>
      </w:pPr>
      <w:r w:rsidRPr="00C8103D">
        <w:rPr>
          <w:rFonts w:ascii="Arial" w:hAnsi="Arial" w:cs="Arial"/>
          <w:sz w:val="22"/>
          <w:szCs w:val="22"/>
          <w:lang w:val="mk-MK"/>
        </w:rPr>
        <w:t xml:space="preserve">Мапите на покривање треба да бидат пресечени со границата на Република Македонија (доколку операторот не ја поседува, истата ќе им биде доставена)  </w:t>
      </w:r>
    </w:p>
    <w:p w:rsidR="00A6259A" w:rsidRPr="00C8103D" w:rsidRDefault="00A6259A" w:rsidP="00A6259A">
      <w:pPr>
        <w:pStyle w:val="ListParagraph"/>
        <w:numPr>
          <w:ilvl w:val="0"/>
          <w:numId w:val="6"/>
        </w:numPr>
        <w:rPr>
          <w:rFonts w:ascii="Arial" w:hAnsi="Arial" w:cs="Arial"/>
          <w:sz w:val="22"/>
          <w:szCs w:val="22"/>
          <w:lang w:val="mk-MK"/>
        </w:rPr>
      </w:pPr>
      <w:r w:rsidRPr="00C8103D">
        <w:rPr>
          <w:rFonts w:ascii="Arial" w:hAnsi="Arial" w:cs="Arial"/>
          <w:sz w:val="22"/>
          <w:szCs w:val="22"/>
          <w:lang w:val="mk-MK"/>
        </w:rPr>
        <w:t xml:space="preserve">Подлоги што треба да се користат во предикцијата на coverage фајлот се: DTM/DEM (Digital Terrain Model/Digital Elevation Model) со минимална резолуција од </w:t>
      </w:r>
      <w:r>
        <w:rPr>
          <w:rFonts w:ascii="Arial" w:hAnsi="Arial" w:cs="Arial"/>
          <w:sz w:val="22"/>
          <w:szCs w:val="22"/>
          <w:lang w:val="mk-MK"/>
        </w:rPr>
        <w:t>1</w:t>
      </w:r>
      <w:r w:rsidRPr="00C8103D">
        <w:rPr>
          <w:rFonts w:ascii="Arial" w:hAnsi="Arial" w:cs="Arial"/>
          <w:sz w:val="22"/>
          <w:szCs w:val="22"/>
          <w:lang w:val="mk-MK"/>
        </w:rPr>
        <w:t>0м, Radio Clutter Data за цела територија на Македонија и останати просторни податоци кои што ги има операторот, а истите би се користеле за поточна предикција на покривање</w:t>
      </w:r>
    </w:p>
    <w:p w:rsidR="00A6259A" w:rsidRPr="00C8103D" w:rsidRDefault="00A6259A" w:rsidP="00A6259A">
      <w:pPr>
        <w:pStyle w:val="ListParagraph"/>
        <w:rPr>
          <w:rFonts w:ascii="Arial" w:hAnsi="Arial" w:cs="Arial"/>
          <w:sz w:val="22"/>
          <w:szCs w:val="22"/>
          <w:lang w:val="mk-MK"/>
        </w:rPr>
      </w:pPr>
    </w:p>
    <w:p w:rsidR="00A6259A" w:rsidRPr="00C8103D" w:rsidRDefault="00A6259A" w:rsidP="00A6259A">
      <w:pPr>
        <w:rPr>
          <w:rFonts w:ascii="Arial" w:hAnsi="Arial" w:cs="Arial"/>
          <w:sz w:val="22"/>
          <w:szCs w:val="22"/>
          <w:lang w:val="mk-MK"/>
        </w:rPr>
      </w:pPr>
      <w:r w:rsidRPr="00C8103D">
        <w:rPr>
          <w:rFonts w:ascii="Arial" w:hAnsi="Arial" w:cs="Arial"/>
          <w:sz w:val="22"/>
          <w:szCs w:val="22"/>
          <w:lang w:val="mk-MK"/>
        </w:rPr>
        <w:t>3.</w:t>
      </w:r>
      <w:r w:rsidRPr="00C8103D">
        <w:rPr>
          <w:rFonts w:ascii="Arial" w:hAnsi="Arial" w:cs="Arial"/>
          <w:sz w:val="22"/>
          <w:szCs w:val="22"/>
          <w:lang w:val="mk-MK"/>
        </w:rPr>
        <w:tab/>
        <w:t>Податочен формат</w:t>
      </w:r>
    </w:p>
    <w:p w:rsidR="00A6259A" w:rsidRPr="00C8103D" w:rsidRDefault="00A6259A" w:rsidP="00A6259A">
      <w:pPr>
        <w:pStyle w:val="ListParagraph"/>
        <w:numPr>
          <w:ilvl w:val="0"/>
          <w:numId w:val="7"/>
        </w:numPr>
        <w:rPr>
          <w:rFonts w:ascii="Arial" w:hAnsi="Arial" w:cs="Arial"/>
          <w:sz w:val="22"/>
          <w:szCs w:val="22"/>
          <w:lang w:val="mk-MK"/>
        </w:rPr>
      </w:pPr>
      <w:r w:rsidRPr="00C8103D">
        <w:rPr>
          <w:rFonts w:ascii="Arial" w:hAnsi="Arial" w:cs="Arial"/>
          <w:sz w:val="22"/>
          <w:szCs w:val="22"/>
          <w:lang w:val="mk-MK"/>
        </w:rPr>
        <w:t>Растерски формат (Raster image или grid format)</w:t>
      </w:r>
    </w:p>
    <w:p w:rsidR="00A6259A" w:rsidRPr="00C8103D" w:rsidRDefault="00A6259A" w:rsidP="00A6259A">
      <w:pPr>
        <w:pStyle w:val="ListParagraph"/>
        <w:numPr>
          <w:ilvl w:val="0"/>
          <w:numId w:val="8"/>
        </w:numPr>
        <w:rPr>
          <w:rFonts w:ascii="Arial" w:hAnsi="Arial" w:cs="Arial"/>
          <w:sz w:val="22"/>
          <w:szCs w:val="22"/>
          <w:lang w:val="mk-MK"/>
        </w:rPr>
      </w:pPr>
      <w:r w:rsidRPr="00C8103D">
        <w:rPr>
          <w:rFonts w:ascii="Arial" w:hAnsi="Arial" w:cs="Arial"/>
          <w:sz w:val="22"/>
          <w:szCs w:val="22"/>
          <w:lang w:val="mk-MK"/>
        </w:rPr>
        <w:t xml:space="preserve">ASCII txt, GeoTIFF (tiff + tfw фајл), Vertical Mapper Grid, </w:t>
      </w:r>
      <w:r w:rsidRPr="00C8103D">
        <w:rPr>
          <w:rFonts w:ascii="Arial" w:hAnsi="Arial" w:cs="Arial"/>
          <w:sz w:val="22"/>
          <w:szCs w:val="22"/>
        </w:rPr>
        <w:t>Map Infomap</w:t>
      </w:r>
    </w:p>
    <w:p w:rsidR="00A6259A" w:rsidRPr="007E4CA7" w:rsidRDefault="00A6259A" w:rsidP="00A6259A">
      <w:pPr>
        <w:pStyle w:val="ListParagraph"/>
        <w:numPr>
          <w:ilvl w:val="0"/>
          <w:numId w:val="7"/>
        </w:numPr>
        <w:rPr>
          <w:rFonts w:ascii="Arial" w:hAnsi="Arial" w:cs="Arial"/>
          <w:sz w:val="22"/>
          <w:szCs w:val="22"/>
          <w:lang w:val="mk-MK"/>
        </w:rPr>
      </w:pPr>
      <w:r w:rsidRPr="00C8103D">
        <w:rPr>
          <w:rFonts w:ascii="Arial" w:hAnsi="Arial" w:cs="Arial"/>
          <w:sz w:val="22"/>
          <w:szCs w:val="22"/>
          <w:lang w:val="mk-MK"/>
        </w:rPr>
        <w:t xml:space="preserve">Проекција/Датум/Координатен систем – WGS 84, UTM 34N, метрички </w:t>
      </w:r>
    </w:p>
    <w:p w:rsidR="00A6259A" w:rsidRPr="007E4CA7" w:rsidRDefault="00A6259A" w:rsidP="00A6259A">
      <w:pPr>
        <w:rPr>
          <w:rFonts w:ascii="Arial" w:hAnsi="Arial" w:cs="Arial"/>
          <w:sz w:val="22"/>
          <w:szCs w:val="22"/>
        </w:rPr>
      </w:pPr>
    </w:p>
    <w:p w:rsidR="00A6259A" w:rsidRDefault="00A6259A" w:rsidP="00A6259A">
      <w:pPr>
        <w:rPr>
          <w:rFonts w:ascii="Arial" w:hAnsi="Arial" w:cs="Arial"/>
          <w:sz w:val="22"/>
          <w:szCs w:val="22"/>
          <w:lang w:val="mk-MK"/>
        </w:rPr>
      </w:pPr>
      <w:r>
        <w:rPr>
          <w:rFonts w:ascii="Arial" w:hAnsi="Arial" w:cs="Arial"/>
          <w:sz w:val="22"/>
          <w:szCs w:val="22"/>
        </w:rPr>
        <w:t>4.</w:t>
      </w:r>
      <w:r>
        <w:rPr>
          <w:rFonts w:ascii="Arial" w:hAnsi="Arial" w:cs="Arial"/>
          <w:sz w:val="22"/>
          <w:szCs w:val="22"/>
        </w:rPr>
        <w:tab/>
        <w:t xml:space="preserve">BSFF (Base Station File Format) – </w:t>
      </w:r>
      <w:r>
        <w:rPr>
          <w:rFonts w:ascii="Arial" w:hAnsi="Arial" w:cs="Arial"/>
          <w:sz w:val="22"/>
          <w:szCs w:val="22"/>
          <w:lang w:val="mk-MK"/>
        </w:rPr>
        <w:t>Формат во ко</w:t>
      </w:r>
      <w:r w:rsidR="00AB2E50">
        <w:rPr>
          <w:rFonts w:ascii="Arial" w:hAnsi="Arial" w:cs="Arial"/>
          <w:sz w:val="22"/>
          <w:szCs w:val="22"/>
          <w:lang w:val="mk-MK"/>
        </w:rPr>
        <w:t>ј</w:t>
      </w:r>
      <w:r>
        <w:rPr>
          <w:rFonts w:ascii="Arial" w:hAnsi="Arial" w:cs="Arial"/>
          <w:sz w:val="22"/>
          <w:szCs w:val="22"/>
          <w:lang w:val="mk-MK"/>
        </w:rPr>
        <w:t xml:space="preserve"> ќе се доставуваат локациите на базните станици со своите карактеристики:</w:t>
      </w:r>
    </w:p>
    <w:p w:rsidR="00A6259A" w:rsidRDefault="00A6259A" w:rsidP="00A6259A">
      <w:pPr>
        <w:rPr>
          <w:rFonts w:ascii="Arial" w:hAnsi="Arial" w:cs="Arial"/>
          <w:sz w:val="22"/>
          <w:szCs w:val="22"/>
          <w:lang w:val="mk-MK"/>
        </w:rPr>
      </w:pPr>
    </w:p>
    <w:p w:rsidR="00A6259A" w:rsidRDefault="00A6259A" w:rsidP="00A6259A">
      <w:pPr>
        <w:jc w:val="both"/>
        <w:rPr>
          <w:rFonts w:ascii="Arial" w:hAnsi="Arial" w:cs="Arial"/>
          <w:sz w:val="22"/>
          <w:szCs w:val="22"/>
          <w:lang w:val="mk-MK"/>
        </w:rPr>
      </w:pPr>
      <w:r>
        <w:rPr>
          <w:rFonts w:ascii="Arial" w:hAnsi="Arial" w:cs="Arial"/>
          <w:sz w:val="22"/>
          <w:szCs w:val="22"/>
          <w:lang w:val="mk-MK"/>
        </w:rPr>
        <w:t>Упаство за креирање на овие фајлови:</w:t>
      </w:r>
    </w:p>
    <w:p w:rsidR="00A6259A" w:rsidRDefault="00A6259A" w:rsidP="00A6259A">
      <w:pPr>
        <w:jc w:val="both"/>
        <w:rPr>
          <w:rFonts w:ascii="Arial" w:hAnsi="Arial" w:cs="Arial"/>
          <w:sz w:val="22"/>
          <w:szCs w:val="22"/>
          <w:lang w:val="mk-MK"/>
        </w:rPr>
      </w:pPr>
    </w:p>
    <w:p w:rsidR="00A6259A" w:rsidRDefault="00A6259A" w:rsidP="00A6259A">
      <w:pPr>
        <w:jc w:val="both"/>
        <w:rPr>
          <w:rFonts w:ascii="Arial" w:hAnsi="Arial" w:cs="Arial"/>
          <w:sz w:val="22"/>
          <w:szCs w:val="22"/>
          <w:lang w:val="mk-MK"/>
        </w:rPr>
      </w:pPr>
      <w:r>
        <w:rPr>
          <w:rFonts w:ascii="Arial" w:hAnsi="Arial" w:cs="Arial"/>
          <w:sz w:val="22"/>
          <w:szCs w:val="22"/>
          <w:lang w:val="mk-MK"/>
        </w:rPr>
        <w:t>Генерална структура:</w:t>
      </w:r>
    </w:p>
    <w:p w:rsidR="00A6259A" w:rsidRDefault="00A6259A" w:rsidP="00A6259A">
      <w:pPr>
        <w:jc w:val="both"/>
        <w:rPr>
          <w:rFonts w:ascii="Arial" w:hAnsi="Arial" w:cs="Arial"/>
          <w:sz w:val="22"/>
          <w:szCs w:val="22"/>
          <w:lang w:val="mk-MK"/>
        </w:rPr>
      </w:pPr>
      <w:r w:rsidRPr="00E03038">
        <w:rPr>
          <w:rFonts w:ascii="Arial" w:hAnsi="Arial" w:cs="Arial"/>
          <w:sz w:val="22"/>
          <w:szCs w:val="22"/>
          <w:lang w:val="mk-MK"/>
        </w:rPr>
        <w:t xml:space="preserve">Првиот ред од датотеката содржи клучни зборови кои го дефинираат редоследот на параметрите во следниве линии. Клучни зборови се одделени со </w:t>
      </w:r>
      <w:r>
        <w:rPr>
          <w:rFonts w:ascii="Arial" w:hAnsi="Arial" w:cs="Arial"/>
          <w:sz w:val="22"/>
          <w:szCs w:val="22"/>
          <w:lang w:val="mk-MK"/>
        </w:rPr>
        <w:t xml:space="preserve">точка - </w:t>
      </w:r>
      <w:r w:rsidRPr="00E03038">
        <w:rPr>
          <w:rFonts w:ascii="Arial" w:hAnsi="Arial" w:cs="Arial"/>
          <w:sz w:val="22"/>
          <w:szCs w:val="22"/>
          <w:lang w:val="mk-MK"/>
        </w:rPr>
        <w:t>запирка или пак tabulator карактер.</w:t>
      </w:r>
    </w:p>
    <w:p w:rsidR="00A6259A" w:rsidRDefault="00A6259A" w:rsidP="00A6259A">
      <w:pPr>
        <w:jc w:val="both"/>
        <w:rPr>
          <w:rFonts w:ascii="Arial" w:hAnsi="Arial" w:cs="Arial"/>
          <w:sz w:val="22"/>
          <w:szCs w:val="22"/>
          <w:lang w:val="mk-MK"/>
        </w:rPr>
      </w:pPr>
    </w:p>
    <w:p w:rsidR="00A6259A" w:rsidRDefault="00A6259A" w:rsidP="00A6259A">
      <w:pPr>
        <w:jc w:val="both"/>
        <w:rPr>
          <w:rFonts w:ascii="Arial" w:hAnsi="Arial" w:cs="Arial"/>
          <w:sz w:val="22"/>
          <w:szCs w:val="22"/>
          <w:lang w:val="mk-MK"/>
        </w:rPr>
      </w:pPr>
      <w:r>
        <w:rPr>
          <w:rFonts w:ascii="Arial" w:hAnsi="Arial" w:cs="Arial"/>
          <w:sz w:val="22"/>
          <w:szCs w:val="22"/>
          <w:lang w:val="mk-MK"/>
        </w:rPr>
        <w:t>Други редови во датотека содржат</w:t>
      </w:r>
      <w:r w:rsidRPr="00E03038">
        <w:rPr>
          <w:rFonts w:ascii="Arial" w:hAnsi="Arial" w:cs="Arial"/>
          <w:sz w:val="22"/>
          <w:szCs w:val="22"/>
          <w:lang w:val="mk-MK"/>
        </w:rPr>
        <w:t xml:space="preserve"> дефиниции</w:t>
      </w:r>
      <w:r>
        <w:rPr>
          <w:rFonts w:ascii="Arial" w:hAnsi="Arial" w:cs="Arial"/>
          <w:sz w:val="22"/>
          <w:szCs w:val="22"/>
          <w:lang w:val="mk-MK"/>
        </w:rPr>
        <w:t xml:space="preserve"> на ќелијата</w:t>
      </w:r>
      <w:r w:rsidRPr="00E03038">
        <w:rPr>
          <w:rFonts w:ascii="Arial" w:hAnsi="Arial" w:cs="Arial"/>
          <w:sz w:val="22"/>
          <w:szCs w:val="22"/>
          <w:lang w:val="mk-MK"/>
        </w:rPr>
        <w:t xml:space="preserve">. Секоја линија опишува една ќелија и содржи сет </w:t>
      </w:r>
      <w:r>
        <w:rPr>
          <w:rFonts w:ascii="Arial" w:hAnsi="Arial" w:cs="Arial"/>
          <w:sz w:val="22"/>
          <w:szCs w:val="22"/>
          <w:lang w:val="mk-MK"/>
        </w:rPr>
        <w:t>на параметри опишувајќи ја истата</w:t>
      </w:r>
      <w:r w:rsidRPr="00E03038">
        <w:rPr>
          <w:rFonts w:ascii="Arial" w:hAnsi="Arial" w:cs="Arial"/>
          <w:sz w:val="22"/>
          <w:szCs w:val="22"/>
          <w:lang w:val="mk-MK"/>
        </w:rPr>
        <w:t xml:space="preserve">, како и </w:t>
      </w:r>
      <w:r>
        <w:rPr>
          <w:rFonts w:ascii="Arial" w:hAnsi="Arial" w:cs="Arial"/>
          <w:sz w:val="22"/>
          <w:szCs w:val="22"/>
          <w:lang w:val="mk-MK"/>
        </w:rPr>
        <w:t>локација на поставеноста на ќелија</w:t>
      </w:r>
      <w:r w:rsidRPr="00E03038">
        <w:rPr>
          <w:rFonts w:ascii="Arial" w:hAnsi="Arial" w:cs="Arial"/>
          <w:sz w:val="22"/>
          <w:szCs w:val="22"/>
          <w:lang w:val="mk-MK"/>
        </w:rPr>
        <w:t xml:space="preserve">. </w:t>
      </w:r>
      <w:r>
        <w:rPr>
          <w:rFonts w:ascii="Arial" w:hAnsi="Arial" w:cs="Arial"/>
          <w:sz w:val="22"/>
          <w:szCs w:val="22"/>
          <w:lang w:val="mk-MK"/>
        </w:rPr>
        <w:t>За локацијата и ќелијата</w:t>
      </w:r>
      <w:r w:rsidRPr="00E03038">
        <w:rPr>
          <w:rFonts w:ascii="Arial" w:hAnsi="Arial" w:cs="Arial"/>
          <w:sz w:val="22"/>
          <w:szCs w:val="22"/>
          <w:lang w:val="mk-MK"/>
        </w:rPr>
        <w:t xml:space="preserve">, </w:t>
      </w:r>
      <w:r>
        <w:rPr>
          <w:rFonts w:ascii="Arial" w:hAnsi="Arial" w:cs="Arial"/>
          <w:sz w:val="22"/>
          <w:szCs w:val="22"/>
          <w:lang w:val="mk-MK"/>
        </w:rPr>
        <w:t>постојат</w:t>
      </w:r>
      <w:r w:rsidRPr="00E03038">
        <w:rPr>
          <w:rFonts w:ascii="Arial" w:hAnsi="Arial" w:cs="Arial"/>
          <w:sz w:val="22"/>
          <w:szCs w:val="22"/>
          <w:lang w:val="mk-MK"/>
        </w:rPr>
        <w:t xml:space="preserve"> задолжителните параметри и изборни параметри. </w:t>
      </w:r>
      <w:r>
        <w:rPr>
          <w:rFonts w:ascii="Arial" w:hAnsi="Arial" w:cs="Arial"/>
          <w:sz w:val="22"/>
          <w:szCs w:val="22"/>
          <w:lang w:val="mk-MK"/>
        </w:rPr>
        <w:t xml:space="preserve">Параметрите за локацијата и ќелијата </w:t>
      </w:r>
      <w:r w:rsidRPr="00E03038">
        <w:rPr>
          <w:rFonts w:ascii="Arial" w:hAnsi="Arial" w:cs="Arial"/>
          <w:sz w:val="22"/>
          <w:szCs w:val="22"/>
          <w:lang w:val="mk-MK"/>
        </w:rPr>
        <w:t xml:space="preserve">се одделени со </w:t>
      </w:r>
      <w:r>
        <w:rPr>
          <w:rFonts w:ascii="Arial" w:hAnsi="Arial" w:cs="Arial"/>
          <w:sz w:val="22"/>
          <w:szCs w:val="22"/>
          <w:lang w:val="mk-MK"/>
        </w:rPr>
        <w:t xml:space="preserve">точка - </w:t>
      </w:r>
      <w:r w:rsidRPr="00E03038">
        <w:rPr>
          <w:rFonts w:ascii="Arial" w:hAnsi="Arial" w:cs="Arial"/>
          <w:sz w:val="22"/>
          <w:szCs w:val="22"/>
          <w:lang w:val="mk-MK"/>
        </w:rPr>
        <w:t>запирка или пак tabulator карактер.</w:t>
      </w:r>
    </w:p>
    <w:p w:rsidR="00A6259A" w:rsidRDefault="00A6259A" w:rsidP="00A6259A">
      <w:pPr>
        <w:jc w:val="both"/>
        <w:rPr>
          <w:rFonts w:ascii="Arial" w:hAnsi="Arial" w:cs="Arial"/>
          <w:sz w:val="22"/>
          <w:szCs w:val="22"/>
          <w:lang w:val="mk-MK"/>
        </w:rPr>
      </w:pPr>
    </w:p>
    <w:p w:rsidR="00A6259A" w:rsidRDefault="00A6259A" w:rsidP="00A6259A">
      <w:pPr>
        <w:jc w:val="both"/>
        <w:rPr>
          <w:rFonts w:ascii="Arial" w:hAnsi="Arial" w:cs="Arial"/>
          <w:sz w:val="22"/>
          <w:szCs w:val="22"/>
          <w:lang w:val="mk-MK"/>
        </w:rPr>
      </w:pPr>
      <w:r>
        <w:rPr>
          <w:rFonts w:ascii="Arial" w:hAnsi="Arial" w:cs="Arial"/>
          <w:sz w:val="22"/>
          <w:szCs w:val="22"/>
          <w:lang w:val="mk-MK"/>
        </w:rPr>
        <w:t xml:space="preserve">Креирање на </w:t>
      </w:r>
      <w:r>
        <w:rPr>
          <w:rFonts w:ascii="Arial" w:hAnsi="Arial" w:cs="Arial"/>
          <w:sz w:val="22"/>
          <w:szCs w:val="22"/>
        </w:rPr>
        <w:t xml:space="preserve">BTS </w:t>
      </w:r>
      <w:r>
        <w:rPr>
          <w:rFonts w:ascii="Arial" w:hAnsi="Arial" w:cs="Arial"/>
          <w:sz w:val="22"/>
          <w:szCs w:val="22"/>
          <w:lang w:val="mk-MK"/>
        </w:rPr>
        <w:t>фајлови:</w:t>
      </w:r>
    </w:p>
    <w:p w:rsidR="00A6259A" w:rsidRDefault="00A6259A" w:rsidP="00A6259A">
      <w:pPr>
        <w:jc w:val="both"/>
        <w:rPr>
          <w:rFonts w:ascii="Arial" w:hAnsi="Arial" w:cs="Arial"/>
          <w:sz w:val="22"/>
          <w:szCs w:val="22"/>
          <w:lang w:val="mk-MK"/>
        </w:rPr>
      </w:pPr>
    </w:p>
    <w:p w:rsidR="00A6259A" w:rsidRDefault="00A6259A" w:rsidP="00A6259A">
      <w:pPr>
        <w:jc w:val="both"/>
        <w:rPr>
          <w:rFonts w:ascii="Arial" w:hAnsi="Arial" w:cs="Arial"/>
          <w:sz w:val="22"/>
          <w:szCs w:val="22"/>
        </w:rPr>
      </w:pPr>
      <w:r>
        <w:rPr>
          <w:rFonts w:ascii="Arial" w:hAnsi="Arial" w:cs="Arial"/>
          <w:sz w:val="22"/>
          <w:szCs w:val="22"/>
        </w:rPr>
        <w:t xml:space="preserve">BTS </w:t>
      </w:r>
      <w:r>
        <w:rPr>
          <w:rFonts w:ascii="Arial" w:hAnsi="Arial" w:cs="Arial"/>
          <w:sz w:val="22"/>
          <w:szCs w:val="22"/>
          <w:lang w:val="mk-MK"/>
        </w:rPr>
        <w:t xml:space="preserve">фајловите можат да бидат креирани во </w:t>
      </w:r>
      <w:r>
        <w:rPr>
          <w:rFonts w:ascii="Arial" w:hAnsi="Arial" w:cs="Arial"/>
          <w:sz w:val="22"/>
          <w:szCs w:val="22"/>
        </w:rPr>
        <w:t>MS Excel</w:t>
      </w:r>
      <w:r>
        <w:rPr>
          <w:rFonts w:ascii="Arial" w:hAnsi="Arial" w:cs="Arial"/>
          <w:sz w:val="22"/>
          <w:szCs w:val="22"/>
          <w:lang w:val="mk-MK"/>
        </w:rPr>
        <w:t xml:space="preserve">, како што е дадено на примерот подолу, и зачувани во </w:t>
      </w:r>
      <w:r>
        <w:rPr>
          <w:rFonts w:ascii="Arial" w:hAnsi="Arial" w:cs="Arial"/>
          <w:sz w:val="22"/>
          <w:szCs w:val="22"/>
        </w:rPr>
        <w:t xml:space="preserve">CSV </w:t>
      </w:r>
      <w:r>
        <w:rPr>
          <w:rFonts w:ascii="Arial" w:hAnsi="Arial" w:cs="Arial"/>
          <w:sz w:val="22"/>
          <w:szCs w:val="22"/>
          <w:lang w:val="mk-MK"/>
        </w:rPr>
        <w:t xml:space="preserve">формат, а потоа </w:t>
      </w:r>
      <w:r>
        <w:rPr>
          <w:rFonts w:ascii="Arial" w:hAnsi="Arial" w:cs="Arial"/>
          <w:sz w:val="22"/>
          <w:szCs w:val="22"/>
        </w:rPr>
        <w:t xml:space="preserve">CSV </w:t>
      </w:r>
      <w:r>
        <w:rPr>
          <w:rFonts w:ascii="Arial" w:hAnsi="Arial" w:cs="Arial"/>
          <w:sz w:val="22"/>
          <w:szCs w:val="22"/>
          <w:lang w:val="mk-MK"/>
        </w:rPr>
        <w:t xml:space="preserve">форматот треба да биде променет во екстензија </w:t>
      </w:r>
      <w:r>
        <w:rPr>
          <w:rFonts w:ascii="Arial" w:hAnsi="Arial" w:cs="Arial"/>
          <w:sz w:val="22"/>
          <w:szCs w:val="22"/>
        </w:rPr>
        <w:t>.nbf.</w:t>
      </w:r>
    </w:p>
    <w:p w:rsidR="00A6259A" w:rsidRDefault="00A6259A" w:rsidP="00A6259A">
      <w:pPr>
        <w:rPr>
          <w:rFonts w:ascii="Arial" w:hAnsi="Arial" w:cs="Arial"/>
          <w:sz w:val="22"/>
          <w:szCs w:val="22"/>
        </w:rPr>
      </w:pPr>
    </w:p>
    <w:p w:rsidR="00A6259A" w:rsidRDefault="003C46FF" w:rsidP="00A6259A">
      <w:pPr>
        <w:rPr>
          <w:rFonts w:ascii="Arial" w:hAnsi="Arial" w:cs="Arial"/>
          <w:sz w:val="22"/>
          <w:szCs w:val="22"/>
          <w:lang w:val="mk-MK"/>
        </w:rPr>
      </w:pPr>
      <w:r>
        <w:rPr>
          <w:rFonts w:ascii="Arial" w:hAnsi="Arial" w:cs="Arial"/>
          <w:sz w:val="22"/>
          <w:szCs w:val="22"/>
          <w:lang w:val="mk-MK"/>
        </w:rPr>
        <w:t>Пример:</w:t>
      </w:r>
    </w:p>
    <w:p w:rsidR="003C46FF" w:rsidRPr="003C46FF" w:rsidRDefault="003C46FF" w:rsidP="00A6259A">
      <w:pPr>
        <w:rPr>
          <w:rFonts w:ascii="Arial" w:hAnsi="Arial" w:cs="Arial"/>
          <w:sz w:val="22"/>
          <w:szCs w:val="22"/>
          <w:lang w:val="mk-MK"/>
        </w:rPr>
      </w:pPr>
    </w:p>
    <w:p w:rsidR="00A6259A" w:rsidRPr="002F7D16" w:rsidRDefault="00A6259A" w:rsidP="00A6259A">
      <w:pPr>
        <w:rPr>
          <w:rFonts w:ascii="Arial" w:hAnsi="Arial" w:cs="Arial"/>
          <w:sz w:val="22"/>
          <w:szCs w:val="22"/>
          <w:lang w:val="mk-MK"/>
        </w:rPr>
      </w:pPr>
      <w:r>
        <w:rPr>
          <w:rFonts w:ascii="Arial" w:hAnsi="Arial" w:cs="Arial"/>
          <w:noProof/>
          <w:sz w:val="22"/>
          <w:szCs w:val="22"/>
        </w:rPr>
        <w:drawing>
          <wp:inline distT="0" distB="0" distL="0" distR="0">
            <wp:extent cx="5947442" cy="2047875"/>
            <wp:effectExtent l="19050" t="0" r="0" b="0"/>
            <wp:docPr id="2" name="Picture 1" descr="BTS pr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 primer.jpg"/>
                    <pic:cNvPicPr/>
                  </pic:nvPicPr>
                  <pic:blipFill>
                    <a:blip r:embed="rId8" cstate="print"/>
                    <a:stretch>
                      <a:fillRect/>
                    </a:stretch>
                  </pic:blipFill>
                  <pic:spPr>
                    <a:xfrm>
                      <a:off x="0" y="0"/>
                      <a:ext cx="5957455" cy="2051323"/>
                    </a:xfrm>
                    <a:prstGeom prst="rect">
                      <a:avLst/>
                    </a:prstGeom>
                  </pic:spPr>
                </pic:pic>
              </a:graphicData>
            </a:graphic>
          </wp:inline>
        </w:drawing>
      </w:r>
    </w:p>
    <w:p w:rsidR="00A6259A" w:rsidRDefault="00A6259A" w:rsidP="00A6259A">
      <w:pPr>
        <w:rPr>
          <w:rFonts w:ascii="Arial" w:hAnsi="Arial" w:cs="Arial"/>
          <w:sz w:val="22"/>
          <w:szCs w:val="22"/>
        </w:rPr>
      </w:pPr>
    </w:p>
    <w:p w:rsidR="00862137" w:rsidRDefault="00862137" w:rsidP="00A6259A">
      <w:pPr>
        <w:jc w:val="both"/>
        <w:rPr>
          <w:rFonts w:ascii="Arial" w:hAnsi="Arial" w:cs="Arial"/>
          <w:sz w:val="22"/>
          <w:szCs w:val="22"/>
          <w:lang w:val="mk-MK"/>
        </w:rPr>
      </w:pPr>
    </w:p>
    <w:p w:rsidR="00862137" w:rsidRDefault="00862137" w:rsidP="00A6259A">
      <w:pPr>
        <w:jc w:val="both"/>
        <w:rPr>
          <w:rFonts w:ascii="Arial" w:hAnsi="Arial" w:cs="Arial"/>
          <w:sz w:val="22"/>
          <w:szCs w:val="22"/>
          <w:lang w:val="mk-MK"/>
        </w:rPr>
      </w:pPr>
    </w:p>
    <w:p w:rsidR="00A6259A" w:rsidRDefault="00A6259A" w:rsidP="00A6259A">
      <w:pPr>
        <w:jc w:val="both"/>
        <w:rPr>
          <w:rFonts w:ascii="Arial" w:hAnsi="Arial" w:cs="Arial"/>
          <w:b/>
          <w:sz w:val="22"/>
          <w:szCs w:val="22"/>
        </w:rPr>
      </w:pPr>
      <w:r>
        <w:rPr>
          <w:rFonts w:ascii="Arial" w:hAnsi="Arial" w:cs="Arial"/>
          <w:sz w:val="22"/>
          <w:szCs w:val="22"/>
          <w:lang w:val="mk-MK"/>
        </w:rPr>
        <w:t xml:space="preserve">Во продолжение се дадени потребните и опционалните параметри за </w:t>
      </w:r>
      <w:r>
        <w:rPr>
          <w:rFonts w:ascii="Arial" w:hAnsi="Arial" w:cs="Arial"/>
          <w:sz w:val="22"/>
          <w:szCs w:val="22"/>
        </w:rPr>
        <w:t>UMTS</w:t>
      </w:r>
      <w:r>
        <w:rPr>
          <w:rFonts w:ascii="Arial" w:hAnsi="Arial" w:cs="Arial"/>
          <w:sz w:val="22"/>
          <w:szCs w:val="22"/>
          <w:lang w:val="mk-MK"/>
        </w:rPr>
        <w:t xml:space="preserve"> и </w:t>
      </w:r>
      <w:r>
        <w:rPr>
          <w:rFonts w:ascii="Arial" w:hAnsi="Arial" w:cs="Arial"/>
          <w:sz w:val="22"/>
          <w:szCs w:val="22"/>
        </w:rPr>
        <w:t xml:space="preserve">GSM </w:t>
      </w:r>
      <w:r>
        <w:rPr>
          <w:rFonts w:ascii="Arial" w:hAnsi="Arial" w:cs="Arial"/>
          <w:sz w:val="22"/>
          <w:szCs w:val="22"/>
          <w:lang w:val="mk-MK"/>
        </w:rPr>
        <w:t>ќелии:</w:t>
      </w:r>
      <w:r>
        <w:rPr>
          <w:rFonts w:ascii="Arial" w:hAnsi="Arial" w:cs="Arial"/>
          <w:b/>
          <w:sz w:val="22"/>
          <w:szCs w:val="22"/>
        </w:rPr>
        <w:br w:type="page"/>
      </w:r>
    </w:p>
    <w:p w:rsidR="00A6259A" w:rsidRPr="007E4CA7" w:rsidRDefault="00A6259A" w:rsidP="00A6259A">
      <w:pPr>
        <w:spacing w:before="120" w:after="120"/>
        <w:rPr>
          <w:rFonts w:ascii="Arial" w:hAnsi="Arial" w:cs="Arial"/>
          <w:b/>
          <w:sz w:val="22"/>
          <w:szCs w:val="22"/>
          <w:lang w:val="mk-MK"/>
        </w:rPr>
      </w:pPr>
      <w:r w:rsidRPr="007E4CA7">
        <w:rPr>
          <w:rFonts w:ascii="Arial" w:hAnsi="Arial" w:cs="Arial"/>
          <w:b/>
          <w:sz w:val="22"/>
          <w:szCs w:val="22"/>
        </w:rPr>
        <w:lastRenderedPageBreak/>
        <w:t xml:space="preserve">UMTS </w:t>
      </w:r>
      <w:r w:rsidRPr="007E4CA7">
        <w:rPr>
          <w:rFonts w:ascii="Arial" w:hAnsi="Arial" w:cs="Arial"/>
          <w:b/>
          <w:sz w:val="22"/>
          <w:szCs w:val="22"/>
          <w:lang w:val="mk-MK"/>
        </w:rPr>
        <w:t>ќелиски параметри</w:t>
      </w:r>
    </w:p>
    <w:p w:rsidR="00A6259A" w:rsidRPr="007E4CA7" w:rsidRDefault="00A6259A" w:rsidP="00A6259A">
      <w:pPr>
        <w:spacing w:before="120" w:after="120"/>
        <w:rPr>
          <w:rFonts w:ascii="Arial" w:hAnsi="Arial" w:cs="Arial"/>
          <w:sz w:val="20"/>
          <w:szCs w:val="20"/>
        </w:rPr>
      </w:pPr>
      <w:r w:rsidRPr="007E4CA7">
        <w:rPr>
          <w:rFonts w:ascii="Arial" w:hAnsi="Arial" w:cs="Arial"/>
          <w:sz w:val="20"/>
          <w:szCs w:val="20"/>
          <w:lang w:val="mk-MK"/>
        </w:rPr>
        <w:t>ЗАДОЛЖИТЕЛНИ ПАРАМЕТРИ</w:t>
      </w:r>
      <w:r w:rsidRPr="007E4CA7">
        <w:rPr>
          <w:rFonts w:ascii="Arial" w:hAnsi="Arial" w:cs="Arial"/>
          <w:sz w:val="20"/>
          <w:szCs w:val="20"/>
        </w:rPr>
        <w:t xml:space="preserve"> </w:t>
      </w:r>
      <w:r w:rsidRPr="007E4CA7">
        <w:rPr>
          <w:rFonts w:ascii="Arial" w:hAnsi="Arial" w:cs="Arial"/>
          <w:sz w:val="20"/>
          <w:szCs w:val="20"/>
          <w:lang w:val="mk-MK"/>
        </w:rPr>
        <w:t xml:space="preserve">со 28 </w:t>
      </w:r>
      <w:r w:rsidRPr="007E4CA7">
        <w:rPr>
          <w:rFonts w:ascii="Arial" w:hAnsi="Arial" w:cs="Arial"/>
          <w:sz w:val="20"/>
          <w:szCs w:val="20"/>
        </w:rPr>
        <w:t>bit cell ID</w:t>
      </w:r>
    </w:p>
    <w:tbl>
      <w:tblPr>
        <w:tblStyle w:val="ColorfulList-Accent6"/>
        <w:tblW w:w="0" w:type="auto"/>
        <w:tblLook w:val="04A0"/>
      </w:tblPr>
      <w:tblGrid>
        <w:gridCol w:w="1384"/>
        <w:gridCol w:w="1559"/>
        <w:gridCol w:w="993"/>
        <w:gridCol w:w="5306"/>
      </w:tblGrid>
      <w:tr w:rsidR="00A6259A" w:rsidRPr="00BE1F87" w:rsidTr="000A47BC">
        <w:trPr>
          <w:cnfStyle w:val="100000000000"/>
        </w:trPr>
        <w:tc>
          <w:tcPr>
            <w:cnfStyle w:val="001000000000"/>
            <w:tcW w:w="1384" w:type="dxa"/>
            <w:vAlign w:val="center"/>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lang w:val="mk-MK"/>
              </w:rPr>
              <w:t>Параметар</w:t>
            </w:r>
          </w:p>
        </w:tc>
        <w:tc>
          <w:tcPr>
            <w:tcW w:w="1559"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Клучен збор</w:t>
            </w:r>
          </w:p>
        </w:tc>
        <w:tc>
          <w:tcPr>
            <w:tcW w:w="993"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Тип</w:t>
            </w:r>
          </w:p>
        </w:tc>
        <w:tc>
          <w:tcPr>
            <w:tcW w:w="5306"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Опис</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System</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SYSTEM</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en-US"/>
              </w:rPr>
              <w:t>UMTS</w:t>
            </w:r>
          </w:p>
        </w:tc>
      </w:tr>
      <w:tr w:rsidR="00A6259A" w:rsidRPr="00BE1F87" w:rsidTr="000A47BC">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Site Name</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SITE</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mk-MK"/>
              </w:rPr>
              <w:t>Име на локација</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Cell Name</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CELL</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mk-MK"/>
              </w:rPr>
              <w:t xml:space="preserve">Карактеристична идентификација на ќелија. Доколку нема карактеристична идентификација за ќелијата, може да се користи </w:t>
            </w:r>
            <w:r w:rsidRPr="00BE1F87">
              <w:rPr>
                <w:rFonts w:ascii="Arial" w:hAnsi="Arial" w:cs="Arial"/>
                <w:sz w:val="20"/>
                <w:szCs w:val="20"/>
                <w:lang w:val="en-US"/>
              </w:rPr>
              <w:t>28 bit cell ID</w:t>
            </w:r>
          </w:p>
        </w:tc>
      </w:tr>
      <w:tr w:rsidR="00A6259A" w:rsidRPr="00BE1F87" w:rsidTr="000A47BC">
        <w:tc>
          <w:tcPr>
            <w:cnfStyle w:val="001000000000"/>
            <w:tcW w:w="1384"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Channel</w:t>
            </w:r>
          </w:p>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Number</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CH</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000000"/>
              <w:rPr>
                <w:rFonts w:ascii="Arial" w:hAnsi="Arial" w:cs="Arial"/>
                <w:sz w:val="20"/>
                <w:szCs w:val="20"/>
                <w:lang w:val="en-US"/>
              </w:rPr>
            </w:pPr>
            <w:r w:rsidRPr="00BE1F87">
              <w:rPr>
                <w:rFonts w:ascii="Arial" w:hAnsi="Arial" w:cs="Arial"/>
                <w:sz w:val="20"/>
                <w:szCs w:val="20"/>
              </w:rPr>
              <w:t>UARFCN</w:t>
            </w:r>
            <w:r w:rsidRPr="00BE1F87">
              <w:rPr>
                <w:rFonts w:ascii="Arial" w:hAnsi="Arial" w:cs="Arial"/>
                <w:sz w:val="20"/>
                <w:szCs w:val="20"/>
                <w:lang w:val="en-US"/>
              </w:rPr>
              <w:t>. Вредности</w:t>
            </w:r>
            <w:r w:rsidRPr="00BE1F87">
              <w:rPr>
                <w:rFonts w:ascii="Arial" w:hAnsi="Arial" w:cs="Arial"/>
                <w:sz w:val="20"/>
                <w:szCs w:val="20"/>
                <w:lang w:val="mk-MK"/>
              </w:rPr>
              <w:t>те се движат</w:t>
            </w:r>
            <w:r w:rsidRPr="00BE1F87">
              <w:rPr>
                <w:rFonts w:ascii="Arial" w:hAnsi="Arial" w:cs="Arial"/>
                <w:sz w:val="20"/>
                <w:szCs w:val="20"/>
                <w:lang w:val="en-US"/>
              </w:rPr>
              <w:t>:</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 850</w:t>
            </w:r>
            <w:r w:rsidRPr="00BE1F87">
              <w:rPr>
                <w:rFonts w:ascii="Arial" w:hAnsi="Arial" w:cs="Arial"/>
                <w:sz w:val="20"/>
                <w:szCs w:val="20"/>
                <w:lang w:val="en-US"/>
              </w:rPr>
              <w:t xml:space="preserve"> </w:t>
            </w:r>
            <w:r w:rsidRPr="00BE1F87">
              <w:rPr>
                <w:rFonts w:ascii="Arial" w:hAnsi="Arial" w:cs="Arial"/>
                <w:sz w:val="20"/>
                <w:szCs w:val="20"/>
                <w:lang w:val="mk-MK"/>
              </w:rPr>
              <w:t>од 4357-4458, 1007, 1012, 1032, 1037, 1062, 1087</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 900</w:t>
            </w:r>
            <w:r w:rsidRPr="00BE1F87">
              <w:rPr>
                <w:rFonts w:ascii="Arial" w:hAnsi="Arial" w:cs="Arial"/>
                <w:sz w:val="20"/>
                <w:szCs w:val="20"/>
                <w:lang w:val="en-US"/>
              </w:rPr>
              <w:t xml:space="preserve"> </w:t>
            </w:r>
            <w:r w:rsidRPr="00BE1F87">
              <w:rPr>
                <w:rFonts w:ascii="Arial" w:hAnsi="Arial" w:cs="Arial"/>
                <w:sz w:val="20"/>
                <w:szCs w:val="20"/>
                <w:lang w:val="mk-MK"/>
              </w:rPr>
              <w:t>од 2935-3090</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 1900</w:t>
            </w:r>
            <w:r w:rsidRPr="00BE1F87">
              <w:rPr>
                <w:rFonts w:ascii="Arial" w:hAnsi="Arial" w:cs="Arial"/>
                <w:sz w:val="20"/>
                <w:szCs w:val="20"/>
                <w:lang w:val="en-US"/>
              </w:rPr>
              <w:t xml:space="preserve"> </w:t>
            </w:r>
            <w:r w:rsidRPr="00BE1F87">
              <w:rPr>
                <w:rFonts w:ascii="Arial" w:hAnsi="Arial" w:cs="Arial"/>
                <w:sz w:val="20"/>
                <w:szCs w:val="20"/>
                <w:lang w:val="mk-MK"/>
              </w:rPr>
              <w:t>од 9662-9938, 412, 437, 462, 487, 512, 537, 562, 587, 612, 637, 662, 687</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w:t>
            </w:r>
            <w:r w:rsidRPr="00BE1F87">
              <w:rPr>
                <w:rFonts w:ascii="Arial" w:hAnsi="Arial" w:cs="Arial"/>
                <w:b/>
                <w:sz w:val="20"/>
                <w:szCs w:val="20"/>
                <w:lang w:val="mk-MK"/>
              </w:rPr>
              <w:t xml:space="preserve"> 2100</w:t>
            </w:r>
            <w:r w:rsidRPr="00BE1F87">
              <w:rPr>
                <w:rFonts w:ascii="Arial" w:hAnsi="Arial" w:cs="Arial"/>
                <w:sz w:val="20"/>
                <w:szCs w:val="20"/>
                <w:lang w:val="en-US"/>
              </w:rPr>
              <w:t xml:space="preserve"> </w:t>
            </w:r>
            <w:r w:rsidRPr="00BE1F87">
              <w:rPr>
                <w:rFonts w:ascii="Arial" w:hAnsi="Arial" w:cs="Arial"/>
                <w:sz w:val="20"/>
                <w:szCs w:val="20"/>
                <w:lang w:val="mk-MK"/>
              </w:rPr>
              <w:t>од 10550 до 10850</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 2100 AWS</w:t>
            </w:r>
            <w:r w:rsidRPr="00BE1F87">
              <w:rPr>
                <w:rFonts w:ascii="Arial" w:hAnsi="Arial" w:cs="Arial"/>
                <w:sz w:val="20"/>
                <w:szCs w:val="20"/>
                <w:lang w:val="en-US"/>
              </w:rPr>
              <w:t xml:space="preserve"> </w:t>
            </w:r>
            <w:r w:rsidRPr="00BE1F87">
              <w:rPr>
                <w:rFonts w:ascii="Arial" w:hAnsi="Arial" w:cs="Arial"/>
                <w:sz w:val="20"/>
                <w:szCs w:val="20"/>
                <w:lang w:val="mk-MK"/>
              </w:rPr>
              <w:t>од 1535-1740, 1887, 1912, 1937, 1962, 1987, 2012, 2037, 2062, 2087</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Scrambling Code</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SCR</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512</w:t>
            </w:r>
          </w:p>
        </w:tc>
      </w:tr>
      <w:tr w:rsidR="00A6259A" w:rsidRPr="00BE1F87" w:rsidTr="000A47BC">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Cell ID</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CID</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000000"/>
              <w:rPr>
                <w:rFonts w:ascii="Arial" w:hAnsi="Arial" w:cs="Arial"/>
                <w:sz w:val="20"/>
                <w:szCs w:val="20"/>
                <w:lang w:val="en-US"/>
              </w:rPr>
            </w:pPr>
            <w:r w:rsidRPr="00BE1F87">
              <w:rPr>
                <w:rFonts w:ascii="Arial" w:hAnsi="Arial" w:cs="Arial"/>
                <w:sz w:val="20"/>
                <w:szCs w:val="20"/>
                <w:lang w:val="en-US"/>
              </w:rPr>
              <w:t>Cell ID. 28-bit Cell ID (</w:t>
            </w:r>
            <w:r w:rsidRPr="00BE1F87">
              <w:rPr>
                <w:rFonts w:ascii="Arial" w:hAnsi="Arial" w:cs="Arial"/>
                <w:sz w:val="20"/>
                <w:szCs w:val="20"/>
              </w:rPr>
              <w:t>“UC-Id” in 3GPP)</w:t>
            </w:r>
            <w:r w:rsidRPr="00BE1F87">
              <w:rPr>
                <w:rFonts w:ascii="Arial" w:hAnsi="Arial" w:cs="Arial"/>
                <w:sz w:val="20"/>
                <w:szCs w:val="20"/>
                <w:lang w:val="mk-MK"/>
              </w:rPr>
              <w:t xml:space="preserve"> е конкатенација на </w:t>
            </w:r>
            <w:r w:rsidRPr="00BE1F87">
              <w:rPr>
                <w:rFonts w:ascii="Arial" w:hAnsi="Arial" w:cs="Arial"/>
                <w:sz w:val="20"/>
                <w:szCs w:val="20"/>
                <w:lang w:val="en-US"/>
              </w:rPr>
              <w:t xml:space="preserve">RNC-ID </w:t>
            </w:r>
            <w:r w:rsidRPr="00BE1F87">
              <w:rPr>
                <w:rFonts w:ascii="Arial" w:hAnsi="Arial" w:cs="Arial"/>
                <w:sz w:val="20"/>
                <w:szCs w:val="20"/>
                <w:lang w:val="mk-MK"/>
              </w:rPr>
              <w:t xml:space="preserve">и </w:t>
            </w:r>
            <w:r w:rsidRPr="00BE1F87">
              <w:rPr>
                <w:rFonts w:ascii="Arial" w:hAnsi="Arial" w:cs="Arial"/>
                <w:sz w:val="20"/>
                <w:szCs w:val="20"/>
                <w:lang w:val="en-US"/>
              </w:rPr>
              <w:t>C-ID</w:t>
            </w:r>
          </w:p>
        </w:tc>
      </w:tr>
      <w:tr w:rsidR="00A6259A" w:rsidRPr="00BE1F87" w:rsidTr="000A47BC">
        <w:trPr>
          <w:cnfStyle w:val="000000100000"/>
        </w:trPr>
        <w:tc>
          <w:tcPr>
            <w:cnfStyle w:val="001000000000"/>
            <w:tcW w:w="1384"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Antenna</w:t>
            </w:r>
          </w:p>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Direction</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DIR</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w:t>
            </w:r>
            <w:r w:rsidRPr="00BE1F87">
              <w:rPr>
                <w:rFonts w:ascii="Arial" w:hAnsi="Arial" w:cs="Arial"/>
                <w:sz w:val="20"/>
                <w:szCs w:val="20"/>
                <w:lang w:val="en-US"/>
              </w:rPr>
              <w:t>360</w:t>
            </w:r>
          </w:p>
        </w:tc>
      </w:tr>
    </w:tbl>
    <w:p w:rsidR="00A6259A" w:rsidRDefault="00A6259A" w:rsidP="00A6259A"/>
    <w:p w:rsidR="00A6259A" w:rsidRPr="007E4CA7" w:rsidRDefault="00A6259A" w:rsidP="00A6259A">
      <w:pPr>
        <w:spacing w:before="120" w:after="120"/>
        <w:rPr>
          <w:rFonts w:ascii="Arial" w:hAnsi="Arial" w:cs="Arial"/>
          <w:sz w:val="20"/>
          <w:szCs w:val="20"/>
        </w:rPr>
      </w:pPr>
      <w:r w:rsidRPr="007E4CA7">
        <w:rPr>
          <w:rFonts w:ascii="Arial" w:hAnsi="Arial" w:cs="Arial"/>
          <w:sz w:val="20"/>
          <w:szCs w:val="20"/>
          <w:lang w:val="mk-MK"/>
        </w:rPr>
        <w:t>ЗАДОЛЖИТЕЛНИ ПАРАМЕТРИ</w:t>
      </w:r>
      <w:r w:rsidRPr="007E4CA7">
        <w:rPr>
          <w:rFonts w:ascii="Arial" w:hAnsi="Arial" w:cs="Arial"/>
          <w:sz w:val="20"/>
          <w:szCs w:val="20"/>
        </w:rPr>
        <w:t xml:space="preserve"> </w:t>
      </w:r>
      <w:r w:rsidRPr="007E4CA7">
        <w:rPr>
          <w:rFonts w:ascii="Arial" w:hAnsi="Arial" w:cs="Arial"/>
          <w:sz w:val="20"/>
          <w:szCs w:val="20"/>
          <w:lang w:val="mk-MK"/>
        </w:rPr>
        <w:t>со</w:t>
      </w:r>
      <w:r w:rsidRPr="007E4CA7">
        <w:rPr>
          <w:rFonts w:ascii="Arial" w:hAnsi="Arial" w:cs="Arial"/>
          <w:sz w:val="20"/>
          <w:szCs w:val="20"/>
        </w:rPr>
        <w:t xml:space="preserve"> 16</w:t>
      </w:r>
      <w:r w:rsidRPr="007E4CA7">
        <w:rPr>
          <w:rFonts w:ascii="Arial" w:hAnsi="Arial" w:cs="Arial"/>
          <w:sz w:val="20"/>
          <w:szCs w:val="20"/>
          <w:lang w:val="mk-MK"/>
        </w:rPr>
        <w:t xml:space="preserve"> </w:t>
      </w:r>
      <w:r w:rsidRPr="007E4CA7">
        <w:rPr>
          <w:rFonts w:ascii="Arial" w:hAnsi="Arial" w:cs="Arial"/>
          <w:sz w:val="20"/>
          <w:szCs w:val="20"/>
        </w:rPr>
        <w:t xml:space="preserve">bit cell ID </w:t>
      </w:r>
      <w:r w:rsidRPr="007E4CA7">
        <w:rPr>
          <w:rFonts w:ascii="Arial" w:hAnsi="Arial" w:cs="Arial"/>
          <w:sz w:val="20"/>
          <w:szCs w:val="20"/>
          <w:lang w:val="mk-MK"/>
        </w:rPr>
        <w:t xml:space="preserve">и </w:t>
      </w:r>
      <w:r w:rsidRPr="007E4CA7">
        <w:rPr>
          <w:rFonts w:ascii="Arial" w:hAnsi="Arial" w:cs="Arial"/>
          <w:sz w:val="20"/>
          <w:szCs w:val="20"/>
        </w:rPr>
        <w:t>RNC ID</w:t>
      </w:r>
    </w:p>
    <w:tbl>
      <w:tblPr>
        <w:tblStyle w:val="ColorfulList-Accent6"/>
        <w:tblW w:w="0" w:type="auto"/>
        <w:tblLook w:val="04A0"/>
      </w:tblPr>
      <w:tblGrid>
        <w:gridCol w:w="1384"/>
        <w:gridCol w:w="1559"/>
        <w:gridCol w:w="993"/>
        <w:gridCol w:w="5306"/>
      </w:tblGrid>
      <w:tr w:rsidR="00A6259A" w:rsidRPr="00BE1F87" w:rsidTr="000A47BC">
        <w:trPr>
          <w:cnfStyle w:val="100000000000"/>
        </w:trPr>
        <w:tc>
          <w:tcPr>
            <w:cnfStyle w:val="001000000000"/>
            <w:tcW w:w="1384" w:type="dxa"/>
            <w:vAlign w:val="center"/>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lang w:val="mk-MK"/>
              </w:rPr>
              <w:t>Параметар</w:t>
            </w:r>
          </w:p>
        </w:tc>
        <w:tc>
          <w:tcPr>
            <w:tcW w:w="1559"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Клучен збор</w:t>
            </w:r>
          </w:p>
        </w:tc>
        <w:tc>
          <w:tcPr>
            <w:tcW w:w="993"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Тип</w:t>
            </w:r>
          </w:p>
        </w:tc>
        <w:tc>
          <w:tcPr>
            <w:tcW w:w="5306"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Опис</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System</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SYSTEM</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en-US"/>
              </w:rPr>
              <w:t>UMTS</w:t>
            </w:r>
          </w:p>
        </w:tc>
      </w:tr>
      <w:tr w:rsidR="00A6259A" w:rsidRPr="00BE1F87" w:rsidTr="000A47BC">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Site Name</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SITE</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mk-MK"/>
              </w:rPr>
              <w:t>Име на локација</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Cell Name</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CELL</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mk-MK"/>
              </w:rPr>
              <w:t xml:space="preserve">Карактеристична идентификација на ќелија. Доколку нема карактеристична идентификација за ќелијата, може да се користи </w:t>
            </w:r>
            <w:r w:rsidRPr="00BE1F87">
              <w:rPr>
                <w:rFonts w:ascii="Arial" w:hAnsi="Arial" w:cs="Arial"/>
                <w:sz w:val="20"/>
                <w:szCs w:val="20"/>
                <w:lang w:val="en-US"/>
              </w:rPr>
              <w:t>28 bit cell ID</w:t>
            </w:r>
          </w:p>
        </w:tc>
      </w:tr>
      <w:tr w:rsidR="00A6259A" w:rsidRPr="00BE1F87" w:rsidTr="000A47BC">
        <w:tc>
          <w:tcPr>
            <w:cnfStyle w:val="001000000000"/>
            <w:tcW w:w="1384"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Channel</w:t>
            </w:r>
          </w:p>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Number</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CH</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000000"/>
              <w:rPr>
                <w:rFonts w:ascii="Arial" w:hAnsi="Arial" w:cs="Arial"/>
                <w:sz w:val="20"/>
                <w:szCs w:val="20"/>
                <w:lang w:val="en-US"/>
              </w:rPr>
            </w:pPr>
            <w:r w:rsidRPr="00BE1F87">
              <w:rPr>
                <w:rFonts w:ascii="Arial" w:hAnsi="Arial" w:cs="Arial"/>
                <w:sz w:val="20"/>
                <w:szCs w:val="20"/>
              </w:rPr>
              <w:t>UARFCN</w:t>
            </w:r>
            <w:r w:rsidRPr="00BE1F87">
              <w:rPr>
                <w:rFonts w:ascii="Arial" w:hAnsi="Arial" w:cs="Arial"/>
                <w:sz w:val="20"/>
                <w:szCs w:val="20"/>
                <w:lang w:val="en-US"/>
              </w:rPr>
              <w:t>. Вредности</w:t>
            </w:r>
            <w:r w:rsidRPr="00BE1F87">
              <w:rPr>
                <w:rFonts w:ascii="Arial" w:hAnsi="Arial" w:cs="Arial"/>
                <w:sz w:val="20"/>
                <w:szCs w:val="20"/>
                <w:lang w:val="mk-MK"/>
              </w:rPr>
              <w:t>те се движат</w:t>
            </w:r>
            <w:r w:rsidRPr="00BE1F87">
              <w:rPr>
                <w:rFonts w:ascii="Arial" w:hAnsi="Arial" w:cs="Arial"/>
                <w:sz w:val="20"/>
                <w:szCs w:val="20"/>
                <w:lang w:val="en-US"/>
              </w:rPr>
              <w:t>:</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 850</w:t>
            </w:r>
            <w:r w:rsidRPr="00BE1F87">
              <w:rPr>
                <w:rFonts w:ascii="Arial" w:hAnsi="Arial" w:cs="Arial"/>
                <w:sz w:val="20"/>
                <w:szCs w:val="20"/>
                <w:lang w:val="en-US"/>
              </w:rPr>
              <w:t xml:space="preserve"> </w:t>
            </w:r>
            <w:r w:rsidRPr="00BE1F87">
              <w:rPr>
                <w:rFonts w:ascii="Arial" w:hAnsi="Arial" w:cs="Arial"/>
                <w:sz w:val="20"/>
                <w:szCs w:val="20"/>
                <w:lang w:val="mk-MK"/>
              </w:rPr>
              <w:t>од 4357-4458, 1007, 1012, 1032, 1037, 1062, 1087</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 900</w:t>
            </w:r>
            <w:r w:rsidRPr="00BE1F87">
              <w:rPr>
                <w:rFonts w:ascii="Arial" w:hAnsi="Arial" w:cs="Arial"/>
                <w:sz w:val="20"/>
                <w:szCs w:val="20"/>
                <w:lang w:val="en-US"/>
              </w:rPr>
              <w:t xml:space="preserve"> </w:t>
            </w:r>
            <w:r w:rsidRPr="00BE1F87">
              <w:rPr>
                <w:rFonts w:ascii="Arial" w:hAnsi="Arial" w:cs="Arial"/>
                <w:sz w:val="20"/>
                <w:szCs w:val="20"/>
                <w:lang w:val="mk-MK"/>
              </w:rPr>
              <w:t>од 2935-3090</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 1900</w:t>
            </w:r>
            <w:r w:rsidRPr="00BE1F87">
              <w:rPr>
                <w:rFonts w:ascii="Arial" w:hAnsi="Arial" w:cs="Arial"/>
                <w:sz w:val="20"/>
                <w:szCs w:val="20"/>
                <w:lang w:val="en-US"/>
              </w:rPr>
              <w:t xml:space="preserve"> </w:t>
            </w:r>
            <w:r w:rsidRPr="00BE1F87">
              <w:rPr>
                <w:rFonts w:ascii="Arial" w:hAnsi="Arial" w:cs="Arial"/>
                <w:sz w:val="20"/>
                <w:szCs w:val="20"/>
                <w:lang w:val="mk-MK"/>
              </w:rPr>
              <w:t>од 9662-9938, 412, 437, 462, 487, 512, 537, 562, 587, 612, 637, 662, 687</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w:t>
            </w:r>
            <w:r w:rsidRPr="00BE1F87">
              <w:rPr>
                <w:rFonts w:ascii="Arial" w:hAnsi="Arial" w:cs="Arial"/>
                <w:b/>
                <w:sz w:val="20"/>
                <w:szCs w:val="20"/>
                <w:lang w:val="mk-MK"/>
              </w:rPr>
              <w:t xml:space="preserve"> 2100</w:t>
            </w:r>
            <w:r w:rsidRPr="00BE1F87">
              <w:rPr>
                <w:rFonts w:ascii="Arial" w:hAnsi="Arial" w:cs="Arial"/>
                <w:sz w:val="20"/>
                <w:szCs w:val="20"/>
                <w:lang w:val="en-US"/>
              </w:rPr>
              <w:t xml:space="preserve"> </w:t>
            </w:r>
            <w:r w:rsidRPr="00BE1F87">
              <w:rPr>
                <w:rFonts w:ascii="Arial" w:hAnsi="Arial" w:cs="Arial"/>
                <w:sz w:val="20"/>
                <w:szCs w:val="20"/>
                <w:lang w:val="mk-MK"/>
              </w:rPr>
              <w:t>од 10550 до 10850</w:t>
            </w:r>
          </w:p>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b/>
                <w:sz w:val="20"/>
                <w:szCs w:val="20"/>
                <w:lang w:val="en-US"/>
              </w:rPr>
              <w:t>UMTS 2100 AWS</w:t>
            </w:r>
            <w:r w:rsidRPr="00BE1F87">
              <w:rPr>
                <w:rFonts w:ascii="Arial" w:hAnsi="Arial" w:cs="Arial"/>
                <w:sz w:val="20"/>
                <w:szCs w:val="20"/>
                <w:lang w:val="en-US"/>
              </w:rPr>
              <w:t xml:space="preserve"> </w:t>
            </w:r>
            <w:r w:rsidRPr="00BE1F87">
              <w:rPr>
                <w:rFonts w:ascii="Arial" w:hAnsi="Arial" w:cs="Arial"/>
                <w:sz w:val="20"/>
                <w:szCs w:val="20"/>
                <w:lang w:val="mk-MK"/>
              </w:rPr>
              <w:t>од 1535-1740, 1887, 1912, 1937, 1962, 1987, 2012, 2037, 2062, 2087</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Scrambling Code</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SCR</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512</w:t>
            </w:r>
          </w:p>
        </w:tc>
      </w:tr>
      <w:tr w:rsidR="00A6259A" w:rsidRPr="00BE1F87" w:rsidTr="000A47BC">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Cell ID</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CID_16</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000000"/>
              <w:rPr>
                <w:rFonts w:ascii="Arial" w:hAnsi="Arial" w:cs="Arial"/>
                <w:sz w:val="20"/>
                <w:szCs w:val="20"/>
                <w:lang w:val="en-US"/>
              </w:rPr>
            </w:pPr>
            <w:r w:rsidRPr="00BE1F87">
              <w:rPr>
                <w:rFonts w:ascii="Arial" w:hAnsi="Arial" w:cs="Arial"/>
                <w:sz w:val="20"/>
                <w:szCs w:val="20"/>
                <w:lang w:val="en-US"/>
              </w:rPr>
              <w:t>Cell ID. 16-bit Cell ID. C-ID</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rPr>
            </w:pPr>
            <w:r w:rsidRPr="00BE1F87">
              <w:rPr>
                <w:rFonts w:ascii="Arial" w:hAnsi="Arial" w:cs="Arial"/>
                <w:sz w:val="20"/>
                <w:szCs w:val="20"/>
              </w:rPr>
              <w:lastRenderedPageBreak/>
              <w:t>RNC ID</w:t>
            </w:r>
          </w:p>
        </w:tc>
        <w:tc>
          <w:tcPr>
            <w:tcW w:w="1559"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RNCID</w:t>
            </w:r>
          </w:p>
        </w:tc>
        <w:tc>
          <w:tcPr>
            <w:tcW w:w="993"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en-US"/>
              </w:rPr>
              <w:t>RNC ID. The 12- bit RNC identity. Cell-ID (28 bit) = RNCID</w:t>
            </w:r>
          </w:p>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en-US"/>
              </w:rPr>
              <w:t>(12 bit) + CI (16 bit).</w:t>
            </w:r>
          </w:p>
        </w:tc>
      </w:tr>
      <w:tr w:rsidR="00A6259A" w:rsidRPr="00BE1F87" w:rsidTr="000A47BC">
        <w:tc>
          <w:tcPr>
            <w:cnfStyle w:val="001000000000"/>
            <w:tcW w:w="1384"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Antenna</w:t>
            </w:r>
          </w:p>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Direction</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DIR</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w:t>
            </w:r>
            <w:r w:rsidRPr="00BE1F87">
              <w:rPr>
                <w:rFonts w:ascii="Arial" w:hAnsi="Arial" w:cs="Arial"/>
                <w:sz w:val="20"/>
                <w:szCs w:val="20"/>
                <w:lang w:val="en-US"/>
              </w:rPr>
              <w:t>360</w:t>
            </w:r>
          </w:p>
        </w:tc>
      </w:tr>
    </w:tbl>
    <w:p w:rsidR="00A6259A" w:rsidRDefault="00A6259A" w:rsidP="00A6259A">
      <w:pPr>
        <w:rPr>
          <w:lang w:val="mk-MK"/>
        </w:rPr>
      </w:pPr>
    </w:p>
    <w:p w:rsidR="00A6259A" w:rsidRPr="007E4CA7" w:rsidRDefault="00A6259A" w:rsidP="00A6259A">
      <w:pPr>
        <w:spacing w:before="120" w:after="120"/>
        <w:rPr>
          <w:rFonts w:ascii="Arial" w:hAnsi="Arial" w:cs="Arial"/>
          <w:sz w:val="20"/>
          <w:szCs w:val="20"/>
          <w:lang w:val="mk-MK"/>
        </w:rPr>
      </w:pPr>
      <w:r w:rsidRPr="007E4CA7">
        <w:rPr>
          <w:rFonts w:ascii="Arial" w:hAnsi="Arial" w:cs="Arial"/>
          <w:sz w:val="20"/>
          <w:szCs w:val="20"/>
          <w:lang w:val="mk-MK"/>
        </w:rPr>
        <w:t>ОПЦИОНАЛНИ ПАРАМЕТРИ</w:t>
      </w:r>
    </w:p>
    <w:tbl>
      <w:tblPr>
        <w:tblStyle w:val="ColorfulList-Accent6"/>
        <w:tblW w:w="0" w:type="auto"/>
        <w:tblLayout w:type="fixed"/>
        <w:tblLook w:val="04A0"/>
      </w:tblPr>
      <w:tblGrid>
        <w:gridCol w:w="2235"/>
        <w:gridCol w:w="1417"/>
        <w:gridCol w:w="992"/>
        <w:gridCol w:w="4598"/>
      </w:tblGrid>
      <w:tr w:rsidR="00A6259A" w:rsidRPr="00BE1F87" w:rsidTr="000A47BC">
        <w:trPr>
          <w:cnfStyle w:val="100000000000"/>
        </w:trPr>
        <w:tc>
          <w:tcPr>
            <w:cnfStyle w:val="001000000000"/>
            <w:tcW w:w="2235"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lang w:val="mk-MK"/>
              </w:rPr>
              <w:t>Параметар</w:t>
            </w:r>
          </w:p>
        </w:tc>
        <w:tc>
          <w:tcPr>
            <w:tcW w:w="1417" w:type="dxa"/>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Клучен збор</w:t>
            </w:r>
          </w:p>
        </w:tc>
        <w:tc>
          <w:tcPr>
            <w:tcW w:w="992" w:type="dxa"/>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Тип</w:t>
            </w:r>
          </w:p>
        </w:tc>
        <w:tc>
          <w:tcPr>
            <w:tcW w:w="4598" w:type="dxa"/>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Опис</w:t>
            </w:r>
          </w:p>
        </w:tc>
      </w:tr>
      <w:tr w:rsidR="00A6259A" w:rsidRPr="00BE1F87" w:rsidTr="000A47BC">
        <w:trPr>
          <w:cnfStyle w:val="000000100000"/>
        </w:trPr>
        <w:tc>
          <w:tcPr>
            <w:cnfStyle w:val="001000000000"/>
            <w:tcW w:w="2235" w:type="dxa"/>
          </w:tcPr>
          <w:p w:rsidR="00A6259A" w:rsidRPr="00BE1F87" w:rsidRDefault="00A6259A" w:rsidP="000A47BC">
            <w:pPr>
              <w:spacing w:before="60" w:after="60"/>
              <w:rPr>
                <w:rFonts w:ascii="Arial" w:hAnsi="Arial" w:cs="Arial"/>
                <w:sz w:val="20"/>
                <w:szCs w:val="20"/>
                <w:lang w:val="en-US"/>
              </w:rPr>
            </w:pPr>
            <w:r w:rsidRPr="00BE1F87">
              <w:rPr>
                <w:rFonts w:ascii="Arial" w:hAnsi="Arial" w:cs="Arial"/>
                <w:sz w:val="20"/>
                <w:szCs w:val="20"/>
                <w:lang w:val="en-US"/>
              </w:rPr>
              <w:t>LAC</w:t>
            </w:r>
          </w:p>
        </w:tc>
        <w:tc>
          <w:tcPr>
            <w:tcW w:w="1417"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LAC</w:t>
            </w:r>
          </w:p>
        </w:tc>
        <w:tc>
          <w:tcPr>
            <w:tcW w:w="992"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rPr>
              <w:t xml:space="preserve">Location Area Code. </w:t>
            </w: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w:t>
            </w:r>
            <w:r w:rsidRPr="00BE1F87">
              <w:rPr>
                <w:rFonts w:ascii="Arial" w:hAnsi="Arial" w:cs="Arial"/>
                <w:sz w:val="20"/>
                <w:szCs w:val="20"/>
                <w:lang w:val="en-US"/>
              </w:rPr>
              <w:t>65535</w:t>
            </w:r>
          </w:p>
        </w:tc>
      </w:tr>
      <w:tr w:rsidR="00A6259A" w:rsidRPr="00BE1F87" w:rsidTr="000A47BC">
        <w:tc>
          <w:tcPr>
            <w:cnfStyle w:val="001000000000"/>
            <w:tcW w:w="2235"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RAC</w:t>
            </w:r>
          </w:p>
        </w:tc>
        <w:tc>
          <w:tcPr>
            <w:tcW w:w="1417"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RAC</w:t>
            </w:r>
          </w:p>
        </w:tc>
        <w:tc>
          <w:tcPr>
            <w:tcW w:w="992"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Routing Area Code</w:t>
            </w:r>
            <w:r w:rsidRPr="00BE1F87">
              <w:rPr>
                <w:rFonts w:ascii="Arial" w:hAnsi="Arial" w:cs="Arial"/>
                <w:sz w:val="20"/>
                <w:szCs w:val="20"/>
                <w:lang w:val="mk-MK"/>
              </w:rPr>
              <w:t xml:space="preserve">. </w:t>
            </w: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255</w:t>
            </w:r>
          </w:p>
        </w:tc>
      </w:tr>
      <w:tr w:rsidR="00A6259A" w:rsidRPr="00BE1F87" w:rsidTr="000A47BC">
        <w:trPr>
          <w:cnfStyle w:val="000000100000"/>
        </w:trPr>
        <w:tc>
          <w:tcPr>
            <w:cnfStyle w:val="001000000000"/>
            <w:tcW w:w="2235"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URA</w:t>
            </w:r>
          </w:p>
        </w:tc>
        <w:tc>
          <w:tcPr>
            <w:tcW w:w="1417"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URA</w:t>
            </w:r>
          </w:p>
        </w:tc>
        <w:tc>
          <w:tcPr>
            <w:tcW w:w="992"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UTRAN Registration Area</w:t>
            </w:r>
          </w:p>
        </w:tc>
      </w:tr>
      <w:tr w:rsidR="00A6259A" w:rsidRPr="00BE1F87" w:rsidTr="000A47BC">
        <w:tc>
          <w:tcPr>
            <w:cnfStyle w:val="001000000000"/>
            <w:tcW w:w="2235"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RNC ID</w:t>
            </w:r>
          </w:p>
        </w:tc>
        <w:tc>
          <w:tcPr>
            <w:tcW w:w="1417"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RNCID</w:t>
            </w:r>
          </w:p>
        </w:tc>
        <w:tc>
          <w:tcPr>
            <w:tcW w:w="992"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4598" w:type="dxa"/>
          </w:tcPr>
          <w:p w:rsidR="00A6259A" w:rsidRPr="00BE1F87" w:rsidRDefault="00A6259A" w:rsidP="000A47BC">
            <w:pPr>
              <w:autoSpaceDE w:val="0"/>
              <w:autoSpaceDN w:val="0"/>
              <w:adjustRightInd w:val="0"/>
              <w:spacing w:before="60" w:after="60"/>
              <w:cnfStyle w:val="000000000000"/>
              <w:rPr>
                <w:rFonts w:ascii="Arial" w:hAnsi="Arial" w:cs="Arial"/>
                <w:sz w:val="20"/>
                <w:szCs w:val="20"/>
                <w:lang w:val="mk-MK"/>
              </w:rPr>
            </w:pPr>
            <w:r w:rsidRPr="00BE1F87">
              <w:rPr>
                <w:rFonts w:ascii="Arial" w:hAnsi="Arial" w:cs="Arial"/>
                <w:color w:val="000000"/>
                <w:sz w:val="20"/>
                <w:szCs w:val="20"/>
              </w:rPr>
              <w:t xml:space="preserve">Radio Network Controller ID. </w:t>
            </w:r>
          </w:p>
          <w:p w:rsidR="00A6259A" w:rsidRPr="00BE1F87" w:rsidRDefault="00A6259A" w:rsidP="000A47BC">
            <w:pPr>
              <w:spacing w:before="60" w:after="60"/>
              <w:cnfStyle w:val="000000000000"/>
              <w:rPr>
                <w:rFonts w:ascii="Arial" w:hAnsi="Arial" w:cs="Arial"/>
                <w:sz w:val="20"/>
                <w:szCs w:val="20"/>
                <w:lang w:val="mk-MK"/>
              </w:rPr>
            </w:pPr>
          </w:p>
        </w:tc>
      </w:tr>
      <w:tr w:rsidR="00A6259A" w:rsidRPr="00BE1F87" w:rsidTr="000A47BC">
        <w:trPr>
          <w:cnfStyle w:val="000000100000"/>
        </w:trPr>
        <w:tc>
          <w:tcPr>
            <w:cnfStyle w:val="001000000000"/>
            <w:tcW w:w="2235" w:type="dxa"/>
          </w:tcPr>
          <w:p w:rsidR="00A6259A" w:rsidRPr="00BE1F87" w:rsidRDefault="00A6259A" w:rsidP="000A47BC">
            <w:pPr>
              <w:spacing w:before="60" w:after="60"/>
              <w:rPr>
                <w:rFonts w:ascii="Arial" w:hAnsi="Arial" w:cs="Arial"/>
                <w:sz w:val="20"/>
                <w:szCs w:val="20"/>
              </w:rPr>
            </w:pPr>
            <w:r w:rsidRPr="00BE1F87">
              <w:rPr>
                <w:rFonts w:ascii="Arial" w:hAnsi="Arial" w:cs="Arial"/>
                <w:sz w:val="20"/>
                <w:szCs w:val="20"/>
              </w:rPr>
              <w:t>Antenna Height</w:t>
            </w:r>
          </w:p>
        </w:tc>
        <w:tc>
          <w:tcPr>
            <w:tcW w:w="1417"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HEIGHT</w:t>
            </w:r>
          </w:p>
        </w:tc>
        <w:tc>
          <w:tcPr>
            <w:tcW w:w="992"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Integer</w:t>
            </w:r>
          </w:p>
        </w:tc>
        <w:tc>
          <w:tcPr>
            <w:tcW w:w="4598" w:type="dxa"/>
          </w:tcPr>
          <w:p w:rsidR="00A6259A" w:rsidRPr="00BE1F87" w:rsidRDefault="00A6259A" w:rsidP="000A47BC">
            <w:pPr>
              <w:autoSpaceDE w:val="0"/>
              <w:autoSpaceDN w:val="0"/>
              <w:adjustRightInd w:val="0"/>
              <w:spacing w:before="60" w:after="60"/>
              <w:cnfStyle w:val="000000100000"/>
              <w:rPr>
                <w:rFonts w:ascii="Arial" w:hAnsi="Arial" w:cs="Arial"/>
                <w:color w:val="000000"/>
                <w:sz w:val="20"/>
                <w:szCs w:val="20"/>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1000</w:t>
            </w:r>
          </w:p>
        </w:tc>
      </w:tr>
      <w:tr w:rsidR="00A6259A" w:rsidRPr="00BE1F87" w:rsidTr="000A47BC">
        <w:tc>
          <w:tcPr>
            <w:cnfStyle w:val="001000000000"/>
            <w:tcW w:w="2235" w:type="dxa"/>
          </w:tcPr>
          <w:p w:rsidR="00A6259A" w:rsidRPr="00BE1F87" w:rsidRDefault="00A6259A" w:rsidP="000A47BC">
            <w:pPr>
              <w:spacing w:before="60" w:after="60"/>
              <w:rPr>
                <w:rFonts w:ascii="Arial" w:hAnsi="Arial" w:cs="Arial"/>
                <w:sz w:val="20"/>
                <w:szCs w:val="20"/>
              </w:rPr>
            </w:pPr>
            <w:r w:rsidRPr="00BE1F87">
              <w:rPr>
                <w:rFonts w:ascii="Arial" w:hAnsi="Arial" w:cs="Arial"/>
                <w:sz w:val="20"/>
                <w:szCs w:val="20"/>
              </w:rPr>
              <w:t>Antenna Tilt</w:t>
            </w:r>
          </w:p>
        </w:tc>
        <w:tc>
          <w:tcPr>
            <w:tcW w:w="1417" w:type="dxa"/>
          </w:tcPr>
          <w:p w:rsidR="00A6259A" w:rsidRPr="00BE1F87" w:rsidRDefault="00A6259A" w:rsidP="000A47BC">
            <w:pPr>
              <w:spacing w:before="60" w:after="60"/>
              <w:cnfStyle w:val="000000000000"/>
              <w:rPr>
                <w:rFonts w:ascii="Arial" w:hAnsi="Arial" w:cs="Arial"/>
                <w:sz w:val="20"/>
                <w:szCs w:val="20"/>
              </w:rPr>
            </w:pPr>
            <w:r w:rsidRPr="00BE1F87">
              <w:rPr>
                <w:rFonts w:ascii="Arial" w:hAnsi="Arial" w:cs="Arial"/>
                <w:sz w:val="20"/>
                <w:szCs w:val="20"/>
              </w:rPr>
              <w:t>TILT</w:t>
            </w:r>
          </w:p>
        </w:tc>
        <w:tc>
          <w:tcPr>
            <w:tcW w:w="992" w:type="dxa"/>
          </w:tcPr>
          <w:p w:rsidR="00A6259A" w:rsidRPr="00BE1F87" w:rsidRDefault="00A6259A" w:rsidP="000A47BC">
            <w:pPr>
              <w:spacing w:before="60" w:after="60"/>
              <w:cnfStyle w:val="000000000000"/>
              <w:rPr>
                <w:rFonts w:ascii="Arial" w:hAnsi="Arial" w:cs="Arial"/>
                <w:sz w:val="20"/>
                <w:szCs w:val="20"/>
              </w:rPr>
            </w:pPr>
            <w:r w:rsidRPr="00BE1F87">
              <w:rPr>
                <w:rFonts w:ascii="Arial" w:hAnsi="Arial" w:cs="Arial"/>
                <w:sz w:val="20"/>
                <w:szCs w:val="20"/>
              </w:rPr>
              <w:t>Float</w:t>
            </w:r>
          </w:p>
        </w:tc>
        <w:tc>
          <w:tcPr>
            <w:tcW w:w="4598" w:type="dxa"/>
          </w:tcPr>
          <w:p w:rsidR="00A6259A" w:rsidRPr="00BE1F87" w:rsidRDefault="00A6259A" w:rsidP="000A47BC">
            <w:pPr>
              <w:autoSpaceDE w:val="0"/>
              <w:autoSpaceDN w:val="0"/>
              <w:adjustRightInd w:val="0"/>
              <w:spacing w:before="60" w:after="60"/>
              <w:cnfStyle w:val="000000000000"/>
              <w:rPr>
                <w:rFonts w:ascii="Arial" w:hAnsi="Arial" w:cs="Arial"/>
                <w:sz w:val="20"/>
                <w:szCs w:val="20"/>
                <w:lang w:val="en-US"/>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-90 до 90</w:t>
            </w:r>
          </w:p>
        </w:tc>
      </w:tr>
      <w:tr w:rsidR="00A6259A" w:rsidRPr="00BE1F87" w:rsidTr="000A47BC">
        <w:trPr>
          <w:cnfStyle w:val="000000100000"/>
        </w:trPr>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Antenna Beam Width</w:t>
            </w:r>
          </w:p>
          <w:p w:rsidR="00A6259A" w:rsidRPr="00BE1F87" w:rsidRDefault="00A6259A" w:rsidP="000A47BC">
            <w:pPr>
              <w:spacing w:before="60" w:after="60"/>
              <w:rPr>
                <w:rFonts w:ascii="Arial" w:hAnsi="Arial" w:cs="Arial"/>
                <w:sz w:val="20"/>
                <w:szCs w:val="20"/>
                <w:lang w:val="mk-MK"/>
              </w:rPr>
            </w:pPr>
          </w:p>
        </w:tc>
        <w:tc>
          <w:tcPr>
            <w:tcW w:w="1417"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BEAM</w:t>
            </w:r>
          </w:p>
        </w:tc>
        <w:tc>
          <w:tcPr>
            <w:tcW w:w="992"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1 до 360</w:t>
            </w:r>
          </w:p>
        </w:tc>
      </w:tr>
      <w:tr w:rsidR="00A6259A" w:rsidRPr="00BE1F87" w:rsidTr="000A47BC">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Cell Range</w:t>
            </w:r>
          </w:p>
        </w:tc>
        <w:tc>
          <w:tcPr>
            <w:tcW w:w="1417" w:type="dxa"/>
          </w:tcPr>
          <w:p w:rsidR="00A6259A" w:rsidRPr="00BE1F87" w:rsidRDefault="00A6259A" w:rsidP="000A47BC">
            <w:pPr>
              <w:spacing w:before="60" w:after="60"/>
              <w:cnfStyle w:val="000000000000"/>
              <w:rPr>
                <w:rFonts w:ascii="Arial" w:hAnsi="Arial" w:cs="Arial"/>
                <w:sz w:val="20"/>
                <w:szCs w:val="20"/>
              </w:rPr>
            </w:pPr>
            <w:r w:rsidRPr="00BE1F87">
              <w:rPr>
                <w:rFonts w:ascii="Arial" w:hAnsi="Arial" w:cs="Arial"/>
                <w:sz w:val="20"/>
                <w:szCs w:val="20"/>
              </w:rPr>
              <w:t>RANGE</w:t>
            </w:r>
          </w:p>
        </w:tc>
        <w:tc>
          <w:tcPr>
            <w:tcW w:w="992" w:type="dxa"/>
          </w:tcPr>
          <w:p w:rsidR="00A6259A" w:rsidRPr="00BE1F87" w:rsidRDefault="00A6259A" w:rsidP="000A47BC">
            <w:pPr>
              <w:spacing w:before="60" w:after="60"/>
              <w:cnfStyle w:val="000000000000"/>
              <w:rPr>
                <w:rFonts w:ascii="Arial" w:hAnsi="Arial" w:cs="Arial"/>
                <w:sz w:val="20"/>
                <w:szCs w:val="20"/>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mk-MK"/>
              </w:rPr>
              <w:t>Во метри</w:t>
            </w:r>
          </w:p>
        </w:tc>
      </w:tr>
      <w:tr w:rsidR="00A6259A" w:rsidRPr="00BE1F87" w:rsidTr="000A47BC">
        <w:trPr>
          <w:cnfStyle w:val="000000100000"/>
        </w:trPr>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Cell Type</w:t>
            </w:r>
          </w:p>
        </w:tc>
        <w:tc>
          <w:tcPr>
            <w:tcW w:w="1417"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TYPE</w:t>
            </w:r>
          </w:p>
        </w:tc>
        <w:tc>
          <w:tcPr>
            <w:tcW w:w="992"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String</w:t>
            </w:r>
          </w:p>
        </w:tc>
        <w:tc>
          <w:tcPr>
            <w:tcW w:w="4598"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rPr>
              <w:t xml:space="preserve">NORMAL </w:t>
            </w:r>
            <w:r w:rsidRPr="00BE1F87">
              <w:rPr>
                <w:rFonts w:ascii="Arial" w:hAnsi="Arial" w:cs="Arial"/>
                <w:sz w:val="20"/>
                <w:szCs w:val="20"/>
                <w:lang w:val="mk-MK"/>
              </w:rPr>
              <w:t>или</w:t>
            </w:r>
            <w:r w:rsidRPr="00BE1F87">
              <w:rPr>
                <w:rFonts w:ascii="Arial" w:hAnsi="Arial" w:cs="Arial"/>
                <w:sz w:val="20"/>
                <w:szCs w:val="20"/>
              </w:rPr>
              <w:t xml:space="preserve"> REPEATER</w:t>
            </w:r>
          </w:p>
        </w:tc>
      </w:tr>
      <w:tr w:rsidR="00A6259A" w:rsidRPr="00BE1F87" w:rsidTr="000A47BC">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Neighbor Cell Name</w:t>
            </w:r>
          </w:p>
          <w:p w:rsidR="00A6259A" w:rsidRPr="00BE1F87" w:rsidRDefault="00A6259A" w:rsidP="000A47BC">
            <w:pPr>
              <w:spacing w:before="60" w:after="60"/>
              <w:rPr>
                <w:rFonts w:ascii="Arial" w:hAnsi="Arial" w:cs="Arial"/>
                <w:sz w:val="20"/>
                <w:szCs w:val="20"/>
                <w:lang w:val="mk-MK"/>
              </w:rPr>
            </w:pPr>
          </w:p>
        </w:tc>
        <w:tc>
          <w:tcPr>
            <w:tcW w:w="1417"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NCELL_n</w:t>
            </w:r>
          </w:p>
        </w:tc>
        <w:tc>
          <w:tcPr>
            <w:tcW w:w="992"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String</w:t>
            </w:r>
          </w:p>
        </w:tc>
        <w:tc>
          <w:tcPr>
            <w:tcW w:w="4598"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mk-MK"/>
              </w:rPr>
              <w:t xml:space="preserve">Карактеристична идентификација на </w:t>
            </w:r>
            <w:r w:rsidRPr="00BE1F87">
              <w:rPr>
                <w:rFonts w:ascii="Arial" w:hAnsi="Arial" w:cs="Arial"/>
                <w:sz w:val="20"/>
                <w:szCs w:val="20"/>
                <w:lang w:val="en-US"/>
              </w:rPr>
              <w:t>n-</w:t>
            </w:r>
            <w:r w:rsidRPr="00BE1F87">
              <w:rPr>
                <w:rFonts w:ascii="Arial" w:hAnsi="Arial" w:cs="Arial"/>
                <w:sz w:val="20"/>
                <w:szCs w:val="20"/>
                <w:lang w:val="mk-MK"/>
              </w:rPr>
              <w:t>тата соседна ќелија</w:t>
            </w:r>
          </w:p>
        </w:tc>
      </w:tr>
      <w:tr w:rsidR="00A6259A" w:rsidRPr="00BE1F87" w:rsidTr="000A47BC">
        <w:trPr>
          <w:cnfStyle w:val="000000100000"/>
        </w:trPr>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User-defined column name</w:t>
            </w:r>
          </w:p>
          <w:p w:rsidR="00A6259A" w:rsidRPr="00BE1F87" w:rsidRDefault="00A6259A" w:rsidP="000A47BC">
            <w:pPr>
              <w:spacing w:before="60" w:after="60"/>
              <w:rPr>
                <w:rFonts w:ascii="Arial" w:hAnsi="Arial" w:cs="Arial"/>
                <w:sz w:val="20"/>
                <w:szCs w:val="20"/>
                <w:lang w:val="mk-MK"/>
              </w:rPr>
            </w:pPr>
          </w:p>
        </w:tc>
        <w:tc>
          <w:tcPr>
            <w:tcW w:w="1417" w:type="dxa"/>
          </w:tcPr>
          <w:p w:rsidR="00A6259A" w:rsidRPr="00BE1F87" w:rsidRDefault="00A6259A" w:rsidP="000A47BC">
            <w:pPr>
              <w:autoSpaceDE w:val="0"/>
              <w:autoSpaceDN w:val="0"/>
              <w:adjustRightInd w:val="0"/>
              <w:spacing w:before="60" w:after="60"/>
              <w:cnfStyle w:val="000000100000"/>
              <w:rPr>
                <w:rFonts w:ascii="Arial" w:hAnsi="Arial" w:cs="Arial"/>
                <w:sz w:val="20"/>
                <w:szCs w:val="20"/>
              </w:rPr>
            </w:pPr>
            <w:r w:rsidRPr="00BE1F87">
              <w:rPr>
                <w:rFonts w:ascii="Arial" w:hAnsi="Arial" w:cs="Arial"/>
                <w:sz w:val="20"/>
                <w:szCs w:val="20"/>
              </w:rPr>
              <w:t>Userdefined</w:t>
            </w:r>
          </w:p>
          <w:p w:rsidR="00A6259A" w:rsidRPr="00BE1F87" w:rsidRDefault="00A6259A" w:rsidP="000A47BC">
            <w:pPr>
              <w:spacing w:before="60" w:after="60"/>
              <w:cnfStyle w:val="000000100000"/>
              <w:rPr>
                <w:rFonts w:ascii="Arial" w:hAnsi="Arial" w:cs="Arial"/>
                <w:sz w:val="20"/>
                <w:szCs w:val="20"/>
                <w:lang w:val="mk-MK"/>
              </w:rPr>
            </w:pPr>
          </w:p>
        </w:tc>
        <w:tc>
          <w:tcPr>
            <w:tcW w:w="992"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String</w:t>
            </w:r>
          </w:p>
        </w:tc>
        <w:tc>
          <w:tcPr>
            <w:tcW w:w="4598"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lang w:val="mk-MK"/>
              </w:rPr>
              <w:t>текст</w:t>
            </w:r>
          </w:p>
        </w:tc>
      </w:tr>
    </w:tbl>
    <w:p w:rsidR="00A6259A" w:rsidRDefault="00A6259A" w:rsidP="00A6259A">
      <w:pPr>
        <w:autoSpaceDE w:val="0"/>
        <w:autoSpaceDN w:val="0"/>
        <w:adjustRightInd w:val="0"/>
        <w:rPr>
          <w:rFonts w:cstheme="minorHAnsi"/>
          <w:b/>
          <w:bCs/>
          <w:lang w:val="mk-MK"/>
        </w:rPr>
      </w:pPr>
    </w:p>
    <w:p w:rsidR="00A6259A" w:rsidRPr="00BE1F87" w:rsidRDefault="00A6259A" w:rsidP="00A6259A">
      <w:pPr>
        <w:autoSpaceDE w:val="0"/>
        <w:autoSpaceDN w:val="0"/>
        <w:adjustRightInd w:val="0"/>
        <w:rPr>
          <w:rFonts w:ascii="Arial" w:hAnsi="Arial" w:cs="Arial"/>
          <w:b/>
          <w:bCs/>
          <w:sz w:val="20"/>
          <w:szCs w:val="20"/>
        </w:rPr>
      </w:pPr>
      <w:r w:rsidRPr="00BE1F87">
        <w:rPr>
          <w:rFonts w:ascii="Arial" w:hAnsi="Arial" w:cs="Arial"/>
          <w:b/>
          <w:bCs/>
          <w:sz w:val="20"/>
          <w:szCs w:val="20"/>
          <w:lang w:val="mk-MK"/>
        </w:rPr>
        <w:t>Пример со</w:t>
      </w:r>
      <w:r w:rsidRPr="00BE1F87">
        <w:rPr>
          <w:rFonts w:ascii="Arial" w:hAnsi="Arial" w:cs="Arial"/>
          <w:b/>
          <w:bCs/>
          <w:sz w:val="20"/>
          <w:szCs w:val="20"/>
        </w:rPr>
        <w:t xml:space="preserve"> 28- bit Cell ID:</w:t>
      </w:r>
    </w:p>
    <w:p w:rsidR="00A6259A" w:rsidRPr="00BE1F87" w:rsidRDefault="00A6259A" w:rsidP="00A6259A">
      <w:pPr>
        <w:autoSpaceDE w:val="0"/>
        <w:autoSpaceDN w:val="0"/>
        <w:adjustRightInd w:val="0"/>
        <w:rPr>
          <w:rFonts w:ascii="Arial" w:hAnsi="Arial" w:cs="Arial"/>
          <w:bCs/>
          <w:sz w:val="20"/>
          <w:szCs w:val="20"/>
        </w:rPr>
      </w:pPr>
      <w:r w:rsidRPr="00BE1F87">
        <w:rPr>
          <w:rFonts w:ascii="Arial" w:hAnsi="Arial" w:cs="Arial"/>
          <w:bCs/>
          <w:sz w:val="20"/>
          <w:szCs w:val="20"/>
        </w:rPr>
        <w:t>SYSTEM;SITE;LAT;LON;CELL;CH;BSIC;CID;SCR;DIR;NCELL_1;NCELL_2;NCELL_3</w:t>
      </w:r>
    </w:p>
    <w:p w:rsidR="00A6259A" w:rsidRPr="00BE1F87" w:rsidRDefault="00A6259A" w:rsidP="00A6259A">
      <w:pPr>
        <w:autoSpaceDE w:val="0"/>
        <w:autoSpaceDN w:val="0"/>
        <w:adjustRightInd w:val="0"/>
        <w:rPr>
          <w:rFonts w:ascii="Arial" w:hAnsi="Arial" w:cs="Arial"/>
          <w:bCs/>
          <w:sz w:val="20"/>
          <w:szCs w:val="20"/>
        </w:rPr>
      </w:pPr>
      <w:r w:rsidRPr="00BE1F87">
        <w:rPr>
          <w:rFonts w:ascii="Arial" w:hAnsi="Arial" w:cs="Arial"/>
          <w:bCs/>
          <w:sz w:val="20"/>
          <w:szCs w:val="20"/>
        </w:rPr>
        <w:t>UMTS;Site Name 1;65.066053;25.458366;Cell Name 1;10838;;123811;96;0;NEMO1;NEMO2;NEMO3</w:t>
      </w:r>
    </w:p>
    <w:p w:rsidR="00A6259A" w:rsidRPr="00BE1F87" w:rsidRDefault="00A6259A" w:rsidP="00A6259A">
      <w:pPr>
        <w:autoSpaceDE w:val="0"/>
        <w:autoSpaceDN w:val="0"/>
        <w:adjustRightInd w:val="0"/>
        <w:rPr>
          <w:rFonts w:ascii="Arial" w:hAnsi="Arial" w:cs="Arial"/>
          <w:bCs/>
          <w:sz w:val="20"/>
          <w:szCs w:val="20"/>
        </w:rPr>
      </w:pPr>
      <w:r w:rsidRPr="00BE1F87">
        <w:rPr>
          <w:rFonts w:ascii="Arial" w:hAnsi="Arial" w:cs="Arial"/>
          <w:bCs/>
          <w:sz w:val="20"/>
          <w:szCs w:val="20"/>
        </w:rPr>
        <w:t>UMTS;Site Name 1;65.066053;25.458366;Cell Name 2;10838;;123758;2;0;NEMO4;NEMO5;NEMO6</w:t>
      </w:r>
    </w:p>
    <w:p w:rsidR="00A6259A" w:rsidRPr="00BE1F87" w:rsidRDefault="00A6259A" w:rsidP="00A6259A">
      <w:pPr>
        <w:autoSpaceDE w:val="0"/>
        <w:autoSpaceDN w:val="0"/>
        <w:adjustRightInd w:val="0"/>
        <w:rPr>
          <w:rFonts w:ascii="Arial" w:hAnsi="Arial" w:cs="Arial"/>
          <w:bCs/>
          <w:sz w:val="20"/>
          <w:szCs w:val="20"/>
        </w:rPr>
      </w:pPr>
      <w:r w:rsidRPr="00BE1F87">
        <w:rPr>
          <w:rFonts w:ascii="Arial" w:hAnsi="Arial" w:cs="Arial"/>
          <w:bCs/>
          <w:sz w:val="20"/>
          <w:szCs w:val="20"/>
        </w:rPr>
        <w:t>UMTS;Site Name 1;65.056053;25.458366;Cell Name 3;10838;;123769;4;90;NEMO7;NEMO8;NEMO9</w:t>
      </w:r>
    </w:p>
    <w:p w:rsidR="00A6259A" w:rsidRPr="00BE1F87" w:rsidRDefault="00A6259A" w:rsidP="00A6259A">
      <w:pPr>
        <w:autoSpaceDE w:val="0"/>
        <w:autoSpaceDN w:val="0"/>
        <w:adjustRightInd w:val="0"/>
        <w:rPr>
          <w:rFonts w:ascii="Arial" w:hAnsi="Arial" w:cs="Arial"/>
          <w:b/>
          <w:bCs/>
          <w:sz w:val="20"/>
          <w:szCs w:val="20"/>
        </w:rPr>
      </w:pPr>
    </w:p>
    <w:p w:rsidR="00A6259A" w:rsidRPr="00BE1F87" w:rsidRDefault="00A6259A" w:rsidP="00A6259A">
      <w:pPr>
        <w:autoSpaceDE w:val="0"/>
        <w:autoSpaceDN w:val="0"/>
        <w:adjustRightInd w:val="0"/>
        <w:rPr>
          <w:rFonts w:ascii="Arial" w:hAnsi="Arial" w:cs="Arial"/>
          <w:b/>
          <w:bCs/>
          <w:sz w:val="20"/>
          <w:szCs w:val="20"/>
        </w:rPr>
      </w:pPr>
      <w:r w:rsidRPr="00BE1F87">
        <w:rPr>
          <w:rFonts w:ascii="Arial" w:hAnsi="Arial" w:cs="Arial"/>
          <w:b/>
          <w:bCs/>
          <w:sz w:val="20"/>
          <w:szCs w:val="20"/>
          <w:lang w:val="mk-MK"/>
        </w:rPr>
        <w:t>Пример со</w:t>
      </w:r>
      <w:r w:rsidRPr="00BE1F87">
        <w:rPr>
          <w:rFonts w:ascii="Arial" w:hAnsi="Arial" w:cs="Arial"/>
          <w:b/>
          <w:bCs/>
          <w:sz w:val="20"/>
          <w:szCs w:val="20"/>
        </w:rPr>
        <w:t xml:space="preserve"> 16- bit Cell ID:</w:t>
      </w:r>
    </w:p>
    <w:p w:rsidR="00A6259A" w:rsidRPr="00BE1F87" w:rsidRDefault="00A6259A" w:rsidP="00A6259A">
      <w:pPr>
        <w:autoSpaceDE w:val="0"/>
        <w:autoSpaceDN w:val="0"/>
        <w:adjustRightInd w:val="0"/>
        <w:rPr>
          <w:rFonts w:ascii="Arial" w:hAnsi="Arial" w:cs="Arial"/>
          <w:bCs/>
          <w:sz w:val="20"/>
          <w:szCs w:val="20"/>
        </w:rPr>
      </w:pPr>
      <w:r w:rsidRPr="00BE1F87">
        <w:rPr>
          <w:rFonts w:ascii="Arial" w:hAnsi="Arial" w:cs="Arial"/>
          <w:bCs/>
          <w:sz w:val="20"/>
          <w:szCs w:val="20"/>
        </w:rPr>
        <w:t>SYSTEM;SITE;LAT;LON;CELL;CH;BSIC;CID_16;RNC_ID;SCR;DIR;NCELL_1;NCELL_2;NCELL_3</w:t>
      </w:r>
    </w:p>
    <w:p w:rsidR="00A6259A" w:rsidRPr="00BE1F87" w:rsidRDefault="00A6259A" w:rsidP="00A6259A">
      <w:pPr>
        <w:autoSpaceDE w:val="0"/>
        <w:autoSpaceDN w:val="0"/>
        <w:adjustRightInd w:val="0"/>
        <w:rPr>
          <w:rFonts w:ascii="Arial" w:hAnsi="Arial" w:cs="Arial"/>
          <w:bCs/>
          <w:sz w:val="20"/>
          <w:szCs w:val="20"/>
        </w:rPr>
      </w:pPr>
      <w:r w:rsidRPr="00BE1F87">
        <w:rPr>
          <w:rFonts w:ascii="Arial" w:hAnsi="Arial" w:cs="Arial"/>
          <w:bCs/>
          <w:sz w:val="20"/>
          <w:szCs w:val="20"/>
        </w:rPr>
        <w:t>UMTS;Site Name 1;65.066053;25.458366;Cell Name 1;10838;;58275;1;96;0;NEMO1;NEMO2;NEMO3</w:t>
      </w:r>
    </w:p>
    <w:p w:rsidR="00A6259A" w:rsidRPr="00BE1F87" w:rsidRDefault="00A6259A" w:rsidP="00A6259A">
      <w:pPr>
        <w:autoSpaceDE w:val="0"/>
        <w:autoSpaceDN w:val="0"/>
        <w:adjustRightInd w:val="0"/>
        <w:rPr>
          <w:rFonts w:ascii="Arial" w:hAnsi="Arial" w:cs="Arial"/>
          <w:bCs/>
          <w:sz w:val="20"/>
          <w:szCs w:val="20"/>
        </w:rPr>
      </w:pPr>
      <w:r w:rsidRPr="00BE1F87">
        <w:rPr>
          <w:rFonts w:ascii="Arial" w:hAnsi="Arial" w:cs="Arial"/>
          <w:bCs/>
          <w:sz w:val="20"/>
          <w:szCs w:val="20"/>
        </w:rPr>
        <w:t>UMTS;Site Name 1;65.066053;25.458366;Cell Name 2;10838;;58222;1;2;0;NEMO4;NEMO5;NEMO6</w:t>
      </w:r>
    </w:p>
    <w:p w:rsidR="00A6259A" w:rsidRPr="00C01EE8" w:rsidRDefault="00A6259A" w:rsidP="00A6259A">
      <w:pPr>
        <w:autoSpaceDE w:val="0"/>
        <w:autoSpaceDN w:val="0"/>
        <w:adjustRightInd w:val="0"/>
        <w:rPr>
          <w:rFonts w:cstheme="minorHAnsi"/>
          <w:lang w:val="mk-MK"/>
        </w:rPr>
      </w:pPr>
      <w:r w:rsidRPr="00BE1F87">
        <w:rPr>
          <w:rFonts w:ascii="Arial" w:hAnsi="Arial" w:cs="Arial"/>
          <w:bCs/>
          <w:sz w:val="20"/>
          <w:szCs w:val="20"/>
        </w:rPr>
        <w:t>UMTS;Site Name 1;65.056053;25.458366;Cell Name 3;10838;;58233;1;4;90;NEMO7;NEMO8;NEMO9</w:t>
      </w:r>
    </w:p>
    <w:p w:rsidR="00A6259A" w:rsidRDefault="00A6259A" w:rsidP="00A6259A">
      <w:pPr>
        <w:rPr>
          <w:rFonts w:ascii="Arial" w:hAnsi="Arial" w:cs="Arial"/>
          <w:b/>
          <w:sz w:val="22"/>
          <w:szCs w:val="22"/>
        </w:rPr>
      </w:pPr>
    </w:p>
    <w:p w:rsidR="00654DCC" w:rsidRDefault="00654DCC" w:rsidP="00A6259A">
      <w:pPr>
        <w:spacing w:before="120" w:after="120"/>
        <w:rPr>
          <w:rFonts w:ascii="Arial" w:hAnsi="Arial" w:cs="Arial"/>
          <w:b/>
          <w:sz w:val="22"/>
          <w:szCs w:val="22"/>
          <w:lang w:val="mk-MK"/>
        </w:rPr>
      </w:pPr>
    </w:p>
    <w:p w:rsidR="00BE1F87" w:rsidRDefault="00BE1F87">
      <w:pPr>
        <w:spacing w:after="200" w:line="276" w:lineRule="auto"/>
        <w:rPr>
          <w:rFonts w:ascii="Arial" w:hAnsi="Arial" w:cs="Arial"/>
          <w:b/>
          <w:sz w:val="22"/>
          <w:szCs w:val="22"/>
        </w:rPr>
      </w:pPr>
      <w:r>
        <w:rPr>
          <w:rFonts w:ascii="Arial" w:hAnsi="Arial" w:cs="Arial"/>
          <w:b/>
          <w:sz w:val="22"/>
          <w:szCs w:val="22"/>
        </w:rPr>
        <w:br w:type="page"/>
      </w:r>
    </w:p>
    <w:p w:rsidR="00A6259A" w:rsidRPr="007E4CA7" w:rsidRDefault="00A6259A" w:rsidP="00A6259A">
      <w:pPr>
        <w:spacing w:before="120" w:after="120"/>
        <w:rPr>
          <w:rFonts w:ascii="Arial" w:hAnsi="Arial" w:cs="Arial"/>
          <w:b/>
          <w:sz w:val="22"/>
          <w:szCs w:val="22"/>
          <w:lang w:val="mk-MK"/>
        </w:rPr>
      </w:pPr>
      <w:r w:rsidRPr="007E4CA7">
        <w:rPr>
          <w:rFonts w:ascii="Arial" w:hAnsi="Arial" w:cs="Arial"/>
          <w:b/>
          <w:sz w:val="22"/>
          <w:szCs w:val="22"/>
        </w:rPr>
        <w:lastRenderedPageBreak/>
        <w:t xml:space="preserve">GSM </w:t>
      </w:r>
      <w:r w:rsidRPr="007E4CA7">
        <w:rPr>
          <w:rFonts w:ascii="Arial" w:hAnsi="Arial" w:cs="Arial"/>
          <w:b/>
          <w:sz w:val="22"/>
          <w:szCs w:val="22"/>
          <w:lang w:val="mk-MK"/>
        </w:rPr>
        <w:t>ќелиски параметри</w:t>
      </w:r>
    </w:p>
    <w:p w:rsidR="00A6259A" w:rsidRPr="007E4CA7" w:rsidRDefault="00A6259A" w:rsidP="00A6259A">
      <w:pPr>
        <w:spacing w:before="120" w:after="120"/>
        <w:rPr>
          <w:sz w:val="20"/>
          <w:szCs w:val="20"/>
          <w:lang w:val="mk-MK"/>
        </w:rPr>
      </w:pPr>
      <w:r w:rsidRPr="007E4CA7">
        <w:rPr>
          <w:rFonts w:ascii="Arial" w:hAnsi="Arial" w:cs="Arial"/>
          <w:sz w:val="20"/>
          <w:szCs w:val="20"/>
          <w:lang w:val="mk-MK"/>
        </w:rPr>
        <w:t>ЗАДОЛЖИТЕЛНИ ПАРАМЕТРИ</w:t>
      </w:r>
    </w:p>
    <w:tbl>
      <w:tblPr>
        <w:tblStyle w:val="ColorfulList-Accent6"/>
        <w:tblW w:w="0" w:type="auto"/>
        <w:tblLook w:val="04A0"/>
      </w:tblPr>
      <w:tblGrid>
        <w:gridCol w:w="1384"/>
        <w:gridCol w:w="1559"/>
        <w:gridCol w:w="993"/>
        <w:gridCol w:w="5306"/>
      </w:tblGrid>
      <w:tr w:rsidR="00A6259A" w:rsidRPr="00BE1F87" w:rsidTr="000A47BC">
        <w:trPr>
          <w:cnfStyle w:val="100000000000"/>
        </w:trPr>
        <w:tc>
          <w:tcPr>
            <w:cnfStyle w:val="001000000000"/>
            <w:tcW w:w="1384" w:type="dxa"/>
            <w:vAlign w:val="center"/>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lang w:val="mk-MK"/>
              </w:rPr>
              <w:t>Параметар</w:t>
            </w:r>
          </w:p>
        </w:tc>
        <w:tc>
          <w:tcPr>
            <w:tcW w:w="1559"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Клучен збор</w:t>
            </w:r>
          </w:p>
        </w:tc>
        <w:tc>
          <w:tcPr>
            <w:tcW w:w="993"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Тип</w:t>
            </w:r>
          </w:p>
        </w:tc>
        <w:tc>
          <w:tcPr>
            <w:tcW w:w="5306"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Опис</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System</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SYSTEM</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en-US"/>
              </w:rPr>
              <w:t>GSM</w:t>
            </w:r>
          </w:p>
        </w:tc>
      </w:tr>
      <w:tr w:rsidR="00A6259A" w:rsidRPr="00BE1F87" w:rsidTr="000A47BC">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Site Name</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SITE</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mk-MK"/>
              </w:rPr>
              <w:t>Име на локација</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Cell Name</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CELL</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String</w:t>
            </w:r>
          </w:p>
        </w:tc>
        <w:tc>
          <w:tcPr>
            <w:tcW w:w="5306"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mk-MK"/>
              </w:rPr>
              <w:t xml:space="preserve">Карактеристична идентификација на ќелија. Доколку нема карактеристична идентификација за ќелијата, може да се користи комбинација од </w:t>
            </w:r>
            <w:r w:rsidRPr="00BE1F87">
              <w:rPr>
                <w:rFonts w:ascii="Arial" w:hAnsi="Arial" w:cs="Arial"/>
                <w:sz w:val="20"/>
                <w:szCs w:val="20"/>
                <w:lang w:val="en-US"/>
              </w:rPr>
              <w:t xml:space="preserve">LAC </w:t>
            </w:r>
            <w:r w:rsidRPr="00BE1F87">
              <w:rPr>
                <w:rFonts w:ascii="Arial" w:hAnsi="Arial" w:cs="Arial"/>
                <w:sz w:val="20"/>
                <w:szCs w:val="20"/>
                <w:lang w:val="mk-MK"/>
              </w:rPr>
              <w:t xml:space="preserve">и </w:t>
            </w:r>
            <w:r w:rsidRPr="00BE1F87">
              <w:rPr>
                <w:rFonts w:ascii="Arial" w:hAnsi="Arial" w:cs="Arial"/>
                <w:sz w:val="20"/>
                <w:szCs w:val="20"/>
                <w:lang w:val="en-US"/>
              </w:rPr>
              <w:t>CID</w:t>
            </w:r>
          </w:p>
        </w:tc>
      </w:tr>
      <w:tr w:rsidR="00A6259A" w:rsidRPr="00BE1F87" w:rsidTr="000A47BC">
        <w:tc>
          <w:tcPr>
            <w:cnfStyle w:val="001000000000"/>
            <w:tcW w:w="1384"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Channel</w:t>
            </w:r>
          </w:p>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Number</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CH</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en-US"/>
              </w:rPr>
              <w:t>ARFCN. 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1024</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BSIC (dec)</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BSIC</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 xml:space="preserve">Base Station Identity Code </w:t>
            </w:r>
            <w:r w:rsidRPr="00BE1F87">
              <w:rPr>
                <w:rFonts w:ascii="Arial" w:hAnsi="Arial" w:cs="Arial"/>
                <w:sz w:val="20"/>
                <w:szCs w:val="20"/>
                <w:lang w:val="mk-MK"/>
              </w:rPr>
              <w:t xml:space="preserve">во децимален формат. </w:t>
            </w: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63</w:t>
            </w:r>
          </w:p>
        </w:tc>
      </w:tr>
      <w:tr w:rsidR="00A6259A" w:rsidRPr="00BE1F87" w:rsidTr="000A47BC">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Cell ID</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CID</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000000"/>
              <w:rPr>
                <w:rFonts w:ascii="Arial" w:hAnsi="Arial" w:cs="Arial"/>
                <w:sz w:val="20"/>
                <w:szCs w:val="20"/>
                <w:lang w:val="en-US"/>
              </w:rPr>
            </w:pPr>
            <w:r w:rsidRPr="00BE1F87">
              <w:rPr>
                <w:rFonts w:ascii="Arial" w:hAnsi="Arial" w:cs="Arial"/>
                <w:sz w:val="20"/>
                <w:szCs w:val="20"/>
                <w:lang w:val="en-US"/>
              </w:rPr>
              <w:t>Cell identification. 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w:t>
            </w:r>
            <w:r w:rsidRPr="00BE1F87">
              <w:rPr>
                <w:rFonts w:ascii="Arial" w:hAnsi="Arial" w:cs="Arial"/>
                <w:sz w:val="20"/>
                <w:szCs w:val="20"/>
                <w:lang w:val="en-US"/>
              </w:rPr>
              <w:t>65535</w:t>
            </w:r>
          </w:p>
        </w:tc>
      </w:tr>
      <w:tr w:rsidR="00A6259A" w:rsidRPr="00BE1F87" w:rsidTr="000A47BC">
        <w:trPr>
          <w:cnfStyle w:val="000000100000"/>
        </w:trPr>
        <w:tc>
          <w:tcPr>
            <w:cnfStyle w:val="001000000000"/>
            <w:tcW w:w="1384"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LAC</w:t>
            </w:r>
          </w:p>
        </w:tc>
        <w:tc>
          <w:tcPr>
            <w:tcW w:w="1559"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LAC</w:t>
            </w:r>
          </w:p>
        </w:tc>
        <w:tc>
          <w:tcPr>
            <w:tcW w:w="993"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100000"/>
              <w:rPr>
                <w:rFonts w:ascii="Arial" w:hAnsi="Arial" w:cs="Arial"/>
                <w:sz w:val="20"/>
                <w:szCs w:val="20"/>
                <w:lang w:val="en-US"/>
              </w:rPr>
            </w:pPr>
            <w:r w:rsidRPr="00BE1F87">
              <w:rPr>
                <w:rFonts w:ascii="Arial" w:hAnsi="Arial" w:cs="Arial"/>
                <w:sz w:val="20"/>
                <w:szCs w:val="20"/>
                <w:lang w:val="mk-MK"/>
              </w:rPr>
              <w:t>Location Area Code</w:t>
            </w:r>
            <w:r w:rsidRPr="00BE1F87">
              <w:rPr>
                <w:rFonts w:ascii="Arial" w:hAnsi="Arial" w:cs="Arial"/>
                <w:sz w:val="20"/>
                <w:szCs w:val="20"/>
                <w:lang w:val="en-US"/>
              </w:rPr>
              <w:t>. 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w:t>
            </w:r>
            <w:r w:rsidRPr="00BE1F87">
              <w:rPr>
                <w:rFonts w:ascii="Arial" w:hAnsi="Arial" w:cs="Arial"/>
                <w:sz w:val="20"/>
                <w:szCs w:val="20"/>
                <w:lang w:val="en-US"/>
              </w:rPr>
              <w:t>65535</w:t>
            </w:r>
          </w:p>
        </w:tc>
      </w:tr>
      <w:tr w:rsidR="00A6259A" w:rsidRPr="00BE1F87" w:rsidTr="000A47BC">
        <w:tc>
          <w:tcPr>
            <w:cnfStyle w:val="001000000000"/>
            <w:tcW w:w="1384"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Antenna</w:t>
            </w:r>
          </w:p>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Direction</w:t>
            </w:r>
          </w:p>
        </w:tc>
        <w:tc>
          <w:tcPr>
            <w:tcW w:w="1559"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DIR</w:t>
            </w:r>
          </w:p>
        </w:tc>
        <w:tc>
          <w:tcPr>
            <w:tcW w:w="993"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5306"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w:t>
            </w:r>
            <w:r w:rsidRPr="00BE1F87">
              <w:rPr>
                <w:rFonts w:ascii="Arial" w:hAnsi="Arial" w:cs="Arial"/>
                <w:sz w:val="20"/>
                <w:szCs w:val="20"/>
                <w:lang w:val="en-US"/>
              </w:rPr>
              <w:t>360</w:t>
            </w:r>
          </w:p>
        </w:tc>
      </w:tr>
    </w:tbl>
    <w:p w:rsidR="00A6259A" w:rsidRDefault="00A6259A" w:rsidP="00A6259A"/>
    <w:p w:rsidR="00A6259A" w:rsidRPr="007E4CA7" w:rsidRDefault="00A6259A" w:rsidP="00A6259A">
      <w:pPr>
        <w:spacing w:before="120" w:after="120"/>
        <w:rPr>
          <w:rFonts w:ascii="Arial" w:hAnsi="Arial" w:cs="Arial"/>
          <w:sz w:val="20"/>
          <w:szCs w:val="20"/>
          <w:lang w:val="mk-MK"/>
        </w:rPr>
      </w:pPr>
      <w:r w:rsidRPr="007E4CA7">
        <w:rPr>
          <w:rFonts w:ascii="Arial" w:hAnsi="Arial" w:cs="Arial"/>
          <w:sz w:val="20"/>
          <w:szCs w:val="20"/>
          <w:lang w:val="mk-MK"/>
        </w:rPr>
        <w:t>ОПЦИОНАЛНИ ПАРАМЕТРИ</w:t>
      </w:r>
    </w:p>
    <w:tbl>
      <w:tblPr>
        <w:tblStyle w:val="ColorfulList-Accent6"/>
        <w:tblW w:w="0" w:type="auto"/>
        <w:tblLayout w:type="fixed"/>
        <w:tblLook w:val="04A0"/>
      </w:tblPr>
      <w:tblGrid>
        <w:gridCol w:w="2235"/>
        <w:gridCol w:w="1417"/>
        <w:gridCol w:w="992"/>
        <w:gridCol w:w="4598"/>
      </w:tblGrid>
      <w:tr w:rsidR="00A6259A" w:rsidRPr="00BE1F87" w:rsidTr="000A47BC">
        <w:trPr>
          <w:cnfStyle w:val="100000000000"/>
        </w:trPr>
        <w:tc>
          <w:tcPr>
            <w:cnfStyle w:val="001000000000"/>
            <w:tcW w:w="2235" w:type="dxa"/>
            <w:vAlign w:val="center"/>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lang w:val="mk-MK"/>
              </w:rPr>
              <w:t>Параметар</w:t>
            </w:r>
          </w:p>
        </w:tc>
        <w:tc>
          <w:tcPr>
            <w:tcW w:w="1417"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Клучен збор</w:t>
            </w:r>
          </w:p>
        </w:tc>
        <w:tc>
          <w:tcPr>
            <w:tcW w:w="992"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Тип</w:t>
            </w:r>
          </w:p>
        </w:tc>
        <w:tc>
          <w:tcPr>
            <w:tcW w:w="4598" w:type="dxa"/>
            <w:vAlign w:val="center"/>
          </w:tcPr>
          <w:p w:rsidR="00A6259A" w:rsidRPr="00BE1F87" w:rsidRDefault="00A6259A" w:rsidP="000A47BC">
            <w:pPr>
              <w:spacing w:before="60" w:after="60"/>
              <w:cnfStyle w:val="100000000000"/>
              <w:rPr>
                <w:rFonts w:ascii="Arial" w:hAnsi="Arial" w:cs="Arial"/>
                <w:sz w:val="20"/>
                <w:szCs w:val="20"/>
                <w:lang w:val="mk-MK"/>
              </w:rPr>
            </w:pPr>
            <w:r w:rsidRPr="00BE1F87">
              <w:rPr>
                <w:rFonts w:ascii="Arial" w:hAnsi="Arial" w:cs="Arial"/>
                <w:sz w:val="20"/>
                <w:szCs w:val="20"/>
                <w:lang w:val="mk-MK"/>
              </w:rPr>
              <w:t>Опис</w:t>
            </w:r>
          </w:p>
        </w:tc>
      </w:tr>
      <w:tr w:rsidR="00A6259A" w:rsidRPr="00BE1F87" w:rsidTr="000A47BC">
        <w:trPr>
          <w:cnfStyle w:val="000000100000"/>
        </w:trPr>
        <w:tc>
          <w:tcPr>
            <w:cnfStyle w:val="001000000000"/>
            <w:tcW w:w="2235"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RAC</w:t>
            </w:r>
          </w:p>
        </w:tc>
        <w:tc>
          <w:tcPr>
            <w:tcW w:w="1417"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RAC</w:t>
            </w:r>
          </w:p>
        </w:tc>
        <w:tc>
          <w:tcPr>
            <w:tcW w:w="992"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Routing Area Code</w:t>
            </w:r>
            <w:r w:rsidRPr="00BE1F87">
              <w:rPr>
                <w:rFonts w:ascii="Arial" w:hAnsi="Arial" w:cs="Arial"/>
                <w:sz w:val="20"/>
                <w:szCs w:val="20"/>
                <w:lang w:val="mk-MK"/>
              </w:rPr>
              <w:t xml:space="preserve">. </w:t>
            </w: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255</w:t>
            </w:r>
          </w:p>
        </w:tc>
      </w:tr>
      <w:tr w:rsidR="00A6259A" w:rsidRPr="00BE1F87" w:rsidTr="000A47BC">
        <w:tc>
          <w:tcPr>
            <w:cnfStyle w:val="001000000000"/>
            <w:tcW w:w="2235"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Antenna Height</w:t>
            </w:r>
          </w:p>
        </w:tc>
        <w:tc>
          <w:tcPr>
            <w:tcW w:w="1417"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HEIGHT</w:t>
            </w:r>
          </w:p>
        </w:tc>
        <w:tc>
          <w:tcPr>
            <w:tcW w:w="992"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0 до 1000</w:t>
            </w:r>
          </w:p>
        </w:tc>
      </w:tr>
      <w:tr w:rsidR="00A6259A" w:rsidRPr="00BE1F87" w:rsidTr="000A47BC">
        <w:trPr>
          <w:cnfStyle w:val="000000100000"/>
        </w:trPr>
        <w:tc>
          <w:tcPr>
            <w:cnfStyle w:val="001000000000"/>
            <w:tcW w:w="2235" w:type="dxa"/>
          </w:tcPr>
          <w:p w:rsidR="00A6259A" w:rsidRPr="00BE1F87" w:rsidRDefault="00A6259A" w:rsidP="000A47BC">
            <w:pPr>
              <w:spacing w:before="60" w:after="60"/>
              <w:rPr>
                <w:rFonts w:ascii="Arial" w:hAnsi="Arial" w:cs="Arial"/>
                <w:sz w:val="20"/>
                <w:szCs w:val="20"/>
                <w:lang w:val="mk-MK"/>
              </w:rPr>
            </w:pPr>
            <w:r w:rsidRPr="00BE1F87">
              <w:rPr>
                <w:rFonts w:ascii="Arial" w:hAnsi="Arial" w:cs="Arial"/>
                <w:sz w:val="20"/>
                <w:szCs w:val="20"/>
              </w:rPr>
              <w:t>Antenna Tilt</w:t>
            </w:r>
          </w:p>
        </w:tc>
        <w:tc>
          <w:tcPr>
            <w:tcW w:w="1417"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TILT</w:t>
            </w:r>
          </w:p>
        </w:tc>
        <w:tc>
          <w:tcPr>
            <w:tcW w:w="992"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Float</w:t>
            </w:r>
          </w:p>
        </w:tc>
        <w:tc>
          <w:tcPr>
            <w:tcW w:w="4598"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-90 до 90</w:t>
            </w:r>
          </w:p>
        </w:tc>
      </w:tr>
      <w:tr w:rsidR="00A6259A" w:rsidRPr="00BE1F87" w:rsidTr="000A47BC">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Antenna Beam Width</w:t>
            </w:r>
          </w:p>
          <w:p w:rsidR="00A6259A" w:rsidRPr="00BE1F87" w:rsidRDefault="00A6259A" w:rsidP="000A47BC">
            <w:pPr>
              <w:spacing w:before="60" w:after="60"/>
              <w:rPr>
                <w:rFonts w:ascii="Arial" w:hAnsi="Arial" w:cs="Arial"/>
                <w:sz w:val="20"/>
                <w:szCs w:val="20"/>
                <w:lang w:val="mk-MK"/>
              </w:rPr>
            </w:pPr>
          </w:p>
        </w:tc>
        <w:tc>
          <w:tcPr>
            <w:tcW w:w="1417"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BEAM</w:t>
            </w:r>
          </w:p>
        </w:tc>
        <w:tc>
          <w:tcPr>
            <w:tcW w:w="992"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en-US"/>
              </w:rPr>
              <w:t>Вредности</w:t>
            </w:r>
            <w:r w:rsidRPr="00BE1F87">
              <w:rPr>
                <w:rFonts w:ascii="Arial" w:hAnsi="Arial" w:cs="Arial"/>
                <w:sz w:val="20"/>
                <w:szCs w:val="20"/>
                <w:lang w:val="mk-MK"/>
              </w:rPr>
              <w:t xml:space="preserve">те се движат </w:t>
            </w:r>
            <w:r w:rsidRPr="00BE1F87">
              <w:rPr>
                <w:rFonts w:ascii="Arial" w:hAnsi="Arial" w:cs="Arial"/>
                <w:sz w:val="20"/>
                <w:szCs w:val="20"/>
                <w:lang w:val="en-US"/>
              </w:rPr>
              <w:t xml:space="preserve"> од</w:t>
            </w:r>
            <w:r w:rsidRPr="00BE1F87">
              <w:rPr>
                <w:rFonts w:ascii="Arial" w:hAnsi="Arial" w:cs="Arial"/>
                <w:sz w:val="20"/>
                <w:szCs w:val="20"/>
                <w:lang w:val="mk-MK"/>
              </w:rPr>
              <w:t xml:space="preserve"> 1 до 360</w:t>
            </w:r>
          </w:p>
        </w:tc>
      </w:tr>
      <w:tr w:rsidR="00A6259A" w:rsidRPr="00BE1F87" w:rsidTr="000A47BC">
        <w:trPr>
          <w:cnfStyle w:val="000000100000"/>
        </w:trPr>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Cell Range</w:t>
            </w:r>
          </w:p>
        </w:tc>
        <w:tc>
          <w:tcPr>
            <w:tcW w:w="1417"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RANGE</w:t>
            </w:r>
          </w:p>
        </w:tc>
        <w:tc>
          <w:tcPr>
            <w:tcW w:w="992" w:type="dxa"/>
          </w:tcPr>
          <w:p w:rsidR="00A6259A" w:rsidRPr="00BE1F87" w:rsidRDefault="00A6259A" w:rsidP="000A47BC">
            <w:pPr>
              <w:spacing w:before="60" w:after="60"/>
              <w:cnfStyle w:val="000000100000"/>
              <w:rPr>
                <w:rFonts w:ascii="Arial" w:hAnsi="Arial" w:cs="Arial"/>
                <w:sz w:val="20"/>
                <w:szCs w:val="20"/>
              </w:rPr>
            </w:pPr>
            <w:r w:rsidRPr="00BE1F87">
              <w:rPr>
                <w:rFonts w:ascii="Arial" w:hAnsi="Arial" w:cs="Arial"/>
                <w:sz w:val="20"/>
                <w:szCs w:val="20"/>
              </w:rPr>
              <w:t>Integer</w:t>
            </w:r>
          </w:p>
        </w:tc>
        <w:tc>
          <w:tcPr>
            <w:tcW w:w="4598"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lang w:val="mk-MK"/>
              </w:rPr>
              <w:t>Во метри</w:t>
            </w:r>
          </w:p>
        </w:tc>
      </w:tr>
      <w:tr w:rsidR="00A6259A" w:rsidRPr="00BE1F87" w:rsidTr="000A47BC">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Cell Type</w:t>
            </w:r>
          </w:p>
        </w:tc>
        <w:tc>
          <w:tcPr>
            <w:tcW w:w="1417" w:type="dxa"/>
          </w:tcPr>
          <w:p w:rsidR="00A6259A" w:rsidRPr="00BE1F87" w:rsidRDefault="00A6259A" w:rsidP="000A47BC">
            <w:pPr>
              <w:spacing w:before="60" w:after="60"/>
              <w:cnfStyle w:val="000000000000"/>
              <w:rPr>
                <w:rFonts w:ascii="Arial" w:hAnsi="Arial" w:cs="Arial"/>
                <w:sz w:val="20"/>
                <w:szCs w:val="20"/>
              </w:rPr>
            </w:pPr>
            <w:r w:rsidRPr="00BE1F87">
              <w:rPr>
                <w:rFonts w:ascii="Arial" w:hAnsi="Arial" w:cs="Arial"/>
                <w:sz w:val="20"/>
                <w:szCs w:val="20"/>
              </w:rPr>
              <w:t>TYPE</w:t>
            </w:r>
          </w:p>
        </w:tc>
        <w:tc>
          <w:tcPr>
            <w:tcW w:w="992" w:type="dxa"/>
          </w:tcPr>
          <w:p w:rsidR="00A6259A" w:rsidRPr="00BE1F87" w:rsidRDefault="00A6259A" w:rsidP="000A47BC">
            <w:pPr>
              <w:spacing w:before="60" w:after="60"/>
              <w:cnfStyle w:val="000000000000"/>
              <w:rPr>
                <w:rFonts w:ascii="Arial" w:hAnsi="Arial" w:cs="Arial"/>
                <w:sz w:val="20"/>
                <w:szCs w:val="20"/>
              </w:rPr>
            </w:pPr>
            <w:r w:rsidRPr="00BE1F87">
              <w:rPr>
                <w:rFonts w:ascii="Arial" w:hAnsi="Arial" w:cs="Arial"/>
                <w:sz w:val="20"/>
                <w:szCs w:val="20"/>
              </w:rPr>
              <w:t>String</w:t>
            </w:r>
          </w:p>
        </w:tc>
        <w:tc>
          <w:tcPr>
            <w:tcW w:w="4598" w:type="dxa"/>
          </w:tcPr>
          <w:p w:rsidR="00A6259A" w:rsidRPr="00BE1F87" w:rsidRDefault="00A6259A" w:rsidP="000A47BC">
            <w:pPr>
              <w:spacing w:before="60" w:after="60"/>
              <w:cnfStyle w:val="000000000000"/>
              <w:rPr>
                <w:rFonts w:ascii="Arial" w:hAnsi="Arial" w:cs="Arial"/>
                <w:sz w:val="20"/>
                <w:szCs w:val="20"/>
                <w:lang w:val="en-US"/>
              </w:rPr>
            </w:pPr>
            <w:r w:rsidRPr="00BE1F87">
              <w:rPr>
                <w:rFonts w:ascii="Arial" w:hAnsi="Arial" w:cs="Arial"/>
                <w:sz w:val="20"/>
                <w:szCs w:val="20"/>
              </w:rPr>
              <w:t xml:space="preserve">NORMAL </w:t>
            </w:r>
            <w:r w:rsidRPr="00BE1F87">
              <w:rPr>
                <w:rFonts w:ascii="Arial" w:hAnsi="Arial" w:cs="Arial"/>
                <w:sz w:val="20"/>
                <w:szCs w:val="20"/>
                <w:lang w:val="mk-MK"/>
              </w:rPr>
              <w:t>или</w:t>
            </w:r>
            <w:r w:rsidRPr="00BE1F87">
              <w:rPr>
                <w:rFonts w:ascii="Arial" w:hAnsi="Arial" w:cs="Arial"/>
                <w:sz w:val="20"/>
                <w:szCs w:val="20"/>
              </w:rPr>
              <w:t xml:space="preserve"> REPEATER</w:t>
            </w:r>
          </w:p>
        </w:tc>
      </w:tr>
      <w:tr w:rsidR="00A6259A" w:rsidRPr="00BE1F87" w:rsidTr="000A47BC">
        <w:trPr>
          <w:cnfStyle w:val="000000100000"/>
        </w:trPr>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Neighbor Cell Name</w:t>
            </w:r>
          </w:p>
          <w:p w:rsidR="00A6259A" w:rsidRPr="00BE1F87" w:rsidRDefault="00A6259A" w:rsidP="000A47BC">
            <w:pPr>
              <w:spacing w:before="60" w:after="60"/>
              <w:rPr>
                <w:rFonts w:ascii="Arial" w:hAnsi="Arial" w:cs="Arial"/>
                <w:sz w:val="20"/>
                <w:szCs w:val="20"/>
                <w:lang w:val="mk-MK"/>
              </w:rPr>
            </w:pPr>
          </w:p>
        </w:tc>
        <w:tc>
          <w:tcPr>
            <w:tcW w:w="1417"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NCELL_n</w:t>
            </w:r>
          </w:p>
        </w:tc>
        <w:tc>
          <w:tcPr>
            <w:tcW w:w="992"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rPr>
              <w:t>String</w:t>
            </w:r>
          </w:p>
        </w:tc>
        <w:tc>
          <w:tcPr>
            <w:tcW w:w="4598" w:type="dxa"/>
          </w:tcPr>
          <w:p w:rsidR="00A6259A" w:rsidRPr="00BE1F87" w:rsidRDefault="00A6259A" w:rsidP="000A47BC">
            <w:pPr>
              <w:spacing w:before="60" w:after="60"/>
              <w:cnfStyle w:val="000000100000"/>
              <w:rPr>
                <w:rFonts w:ascii="Arial" w:hAnsi="Arial" w:cs="Arial"/>
                <w:sz w:val="20"/>
                <w:szCs w:val="20"/>
                <w:lang w:val="mk-MK"/>
              </w:rPr>
            </w:pPr>
            <w:r w:rsidRPr="00BE1F87">
              <w:rPr>
                <w:rFonts w:ascii="Arial" w:hAnsi="Arial" w:cs="Arial"/>
                <w:sz w:val="20"/>
                <w:szCs w:val="20"/>
                <w:lang w:val="mk-MK"/>
              </w:rPr>
              <w:t xml:space="preserve">Карактеристична идентификација на </w:t>
            </w:r>
            <w:r w:rsidRPr="00BE1F87">
              <w:rPr>
                <w:rFonts w:ascii="Arial" w:hAnsi="Arial" w:cs="Arial"/>
                <w:sz w:val="20"/>
                <w:szCs w:val="20"/>
                <w:lang w:val="en-US"/>
              </w:rPr>
              <w:t>n-</w:t>
            </w:r>
            <w:r w:rsidRPr="00BE1F87">
              <w:rPr>
                <w:rFonts w:ascii="Arial" w:hAnsi="Arial" w:cs="Arial"/>
                <w:sz w:val="20"/>
                <w:szCs w:val="20"/>
                <w:lang w:val="mk-MK"/>
              </w:rPr>
              <w:t>тата соседна ќелија</w:t>
            </w:r>
          </w:p>
        </w:tc>
      </w:tr>
      <w:tr w:rsidR="00A6259A" w:rsidRPr="00BE1F87" w:rsidTr="000A47BC">
        <w:tc>
          <w:tcPr>
            <w:cnfStyle w:val="001000000000"/>
            <w:tcW w:w="2235" w:type="dxa"/>
          </w:tcPr>
          <w:p w:rsidR="00A6259A" w:rsidRPr="00BE1F87" w:rsidRDefault="00A6259A" w:rsidP="000A47BC">
            <w:pPr>
              <w:autoSpaceDE w:val="0"/>
              <w:autoSpaceDN w:val="0"/>
              <w:adjustRightInd w:val="0"/>
              <w:spacing w:before="60" w:after="60"/>
              <w:rPr>
                <w:rFonts w:ascii="Arial" w:hAnsi="Arial" w:cs="Arial"/>
                <w:sz w:val="20"/>
                <w:szCs w:val="20"/>
              </w:rPr>
            </w:pPr>
            <w:r w:rsidRPr="00BE1F87">
              <w:rPr>
                <w:rFonts w:ascii="Arial" w:hAnsi="Arial" w:cs="Arial"/>
                <w:sz w:val="20"/>
                <w:szCs w:val="20"/>
              </w:rPr>
              <w:t>User-defined column name</w:t>
            </w:r>
          </w:p>
          <w:p w:rsidR="00A6259A" w:rsidRPr="00BE1F87" w:rsidRDefault="00A6259A" w:rsidP="000A47BC">
            <w:pPr>
              <w:spacing w:before="60" w:after="60"/>
              <w:rPr>
                <w:rFonts w:ascii="Arial" w:hAnsi="Arial" w:cs="Arial"/>
                <w:sz w:val="20"/>
                <w:szCs w:val="20"/>
                <w:lang w:val="mk-MK"/>
              </w:rPr>
            </w:pPr>
          </w:p>
        </w:tc>
        <w:tc>
          <w:tcPr>
            <w:tcW w:w="1417" w:type="dxa"/>
          </w:tcPr>
          <w:p w:rsidR="00A6259A" w:rsidRPr="00BE1F87" w:rsidRDefault="00A6259A" w:rsidP="000A47BC">
            <w:pPr>
              <w:autoSpaceDE w:val="0"/>
              <w:autoSpaceDN w:val="0"/>
              <w:adjustRightInd w:val="0"/>
              <w:spacing w:before="60" w:after="60"/>
              <w:cnfStyle w:val="000000000000"/>
              <w:rPr>
                <w:rFonts w:ascii="Arial" w:hAnsi="Arial" w:cs="Arial"/>
                <w:sz w:val="20"/>
                <w:szCs w:val="20"/>
              </w:rPr>
            </w:pPr>
            <w:r w:rsidRPr="00BE1F87">
              <w:rPr>
                <w:rFonts w:ascii="Arial" w:hAnsi="Arial" w:cs="Arial"/>
                <w:sz w:val="20"/>
                <w:szCs w:val="20"/>
              </w:rPr>
              <w:t>Userdefined</w:t>
            </w:r>
          </w:p>
          <w:p w:rsidR="00A6259A" w:rsidRPr="00BE1F87" w:rsidRDefault="00A6259A" w:rsidP="000A47BC">
            <w:pPr>
              <w:spacing w:before="60" w:after="60"/>
              <w:cnfStyle w:val="000000000000"/>
              <w:rPr>
                <w:rFonts w:ascii="Arial" w:hAnsi="Arial" w:cs="Arial"/>
                <w:sz w:val="20"/>
                <w:szCs w:val="20"/>
                <w:lang w:val="mk-MK"/>
              </w:rPr>
            </w:pPr>
          </w:p>
        </w:tc>
        <w:tc>
          <w:tcPr>
            <w:tcW w:w="992"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rPr>
              <w:t>String</w:t>
            </w:r>
          </w:p>
        </w:tc>
        <w:tc>
          <w:tcPr>
            <w:tcW w:w="4598" w:type="dxa"/>
          </w:tcPr>
          <w:p w:rsidR="00A6259A" w:rsidRPr="00BE1F87" w:rsidRDefault="00A6259A" w:rsidP="000A47BC">
            <w:pPr>
              <w:spacing w:before="60" w:after="60"/>
              <w:cnfStyle w:val="000000000000"/>
              <w:rPr>
                <w:rFonts w:ascii="Arial" w:hAnsi="Arial" w:cs="Arial"/>
                <w:sz w:val="20"/>
                <w:szCs w:val="20"/>
                <w:lang w:val="mk-MK"/>
              </w:rPr>
            </w:pPr>
            <w:r w:rsidRPr="00BE1F87">
              <w:rPr>
                <w:rFonts w:ascii="Arial" w:hAnsi="Arial" w:cs="Arial"/>
                <w:sz w:val="20"/>
                <w:szCs w:val="20"/>
                <w:lang w:val="mk-MK"/>
              </w:rPr>
              <w:t>текст</w:t>
            </w:r>
          </w:p>
        </w:tc>
      </w:tr>
    </w:tbl>
    <w:p w:rsidR="00A6259A" w:rsidRDefault="00A6259A" w:rsidP="00A6259A">
      <w:pPr>
        <w:rPr>
          <w:lang w:val="mk-MK"/>
        </w:rPr>
      </w:pPr>
    </w:p>
    <w:p w:rsidR="00A6259A" w:rsidRPr="00BE1F87" w:rsidRDefault="00A6259A" w:rsidP="00A6259A">
      <w:pPr>
        <w:autoSpaceDE w:val="0"/>
        <w:autoSpaceDN w:val="0"/>
        <w:adjustRightInd w:val="0"/>
        <w:rPr>
          <w:rFonts w:ascii="Arial" w:hAnsi="Arial" w:cs="Arial"/>
          <w:b/>
          <w:bCs/>
          <w:sz w:val="20"/>
          <w:szCs w:val="20"/>
        </w:rPr>
      </w:pPr>
      <w:r w:rsidRPr="00BE1F87">
        <w:rPr>
          <w:rFonts w:ascii="Arial" w:hAnsi="Arial" w:cs="Arial"/>
          <w:b/>
          <w:bCs/>
          <w:sz w:val="20"/>
          <w:szCs w:val="20"/>
          <w:lang w:val="mk-MK"/>
        </w:rPr>
        <w:t>Пример</w:t>
      </w:r>
      <w:r w:rsidRPr="00BE1F87">
        <w:rPr>
          <w:rFonts w:ascii="Arial" w:hAnsi="Arial" w:cs="Arial"/>
          <w:b/>
          <w:bCs/>
          <w:sz w:val="20"/>
          <w:szCs w:val="20"/>
        </w:rPr>
        <w:t>:</w:t>
      </w:r>
    </w:p>
    <w:p w:rsidR="00A6259A" w:rsidRPr="00BE1F87" w:rsidRDefault="00A6259A" w:rsidP="00A6259A">
      <w:pPr>
        <w:autoSpaceDE w:val="0"/>
        <w:autoSpaceDN w:val="0"/>
        <w:adjustRightInd w:val="0"/>
        <w:rPr>
          <w:rFonts w:ascii="Arial" w:hAnsi="Arial" w:cs="Arial"/>
          <w:sz w:val="20"/>
          <w:szCs w:val="20"/>
        </w:rPr>
      </w:pPr>
      <w:r w:rsidRPr="00BE1F87">
        <w:rPr>
          <w:rFonts w:ascii="Arial" w:hAnsi="Arial" w:cs="Arial"/>
          <w:sz w:val="20"/>
          <w:szCs w:val="20"/>
        </w:rPr>
        <w:t>SYSTEM;SITE;LAT;LON;CELL;CH;BSIC;CID;LAC;DIR;NCELL_1;NCELL_2;NCELL_3</w:t>
      </w:r>
    </w:p>
    <w:p w:rsidR="00A6259A" w:rsidRPr="00BE1F87" w:rsidRDefault="00A6259A" w:rsidP="00A6259A">
      <w:pPr>
        <w:autoSpaceDE w:val="0"/>
        <w:autoSpaceDN w:val="0"/>
        <w:adjustRightInd w:val="0"/>
        <w:rPr>
          <w:rFonts w:ascii="Arial" w:hAnsi="Arial" w:cs="Arial"/>
          <w:sz w:val="20"/>
          <w:szCs w:val="20"/>
        </w:rPr>
      </w:pPr>
      <w:r w:rsidRPr="00BE1F87">
        <w:rPr>
          <w:rFonts w:ascii="Arial" w:hAnsi="Arial" w:cs="Arial"/>
          <w:sz w:val="20"/>
          <w:szCs w:val="20"/>
        </w:rPr>
        <w:t>GSM;Site Name 1;65.066053;25.458366;Cell Name 1;64;1;12500;65231;0;NEMO1;NEMO2;NEMO3</w:t>
      </w:r>
    </w:p>
    <w:p w:rsidR="00A6259A" w:rsidRPr="00BE1F87" w:rsidRDefault="00A6259A" w:rsidP="00A6259A">
      <w:pPr>
        <w:autoSpaceDE w:val="0"/>
        <w:autoSpaceDN w:val="0"/>
        <w:adjustRightInd w:val="0"/>
        <w:rPr>
          <w:rFonts w:ascii="Arial" w:hAnsi="Arial" w:cs="Arial"/>
          <w:sz w:val="20"/>
          <w:szCs w:val="20"/>
        </w:rPr>
      </w:pPr>
      <w:r w:rsidRPr="00BE1F87">
        <w:rPr>
          <w:rFonts w:ascii="Arial" w:hAnsi="Arial" w:cs="Arial"/>
          <w:sz w:val="20"/>
          <w:szCs w:val="20"/>
        </w:rPr>
        <w:t>GSM;Site Name 1;65.066053;25.458366;Cell Name 2;41;1;12501; 65231;90;NEMO5;NEMO6;NEMO7</w:t>
      </w:r>
    </w:p>
    <w:p w:rsidR="00A6259A" w:rsidRPr="009C1033" w:rsidRDefault="00A6259A" w:rsidP="00A6259A">
      <w:pPr>
        <w:rPr>
          <w:rFonts w:cstheme="minorHAnsi"/>
          <w:lang w:val="mk-MK"/>
        </w:rPr>
      </w:pPr>
      <w:r w:rsidRPr="00BE1F87">
        <w:rPr>
          <w:rFonts w:ascii="Arial" w:hAnsi="Arial" w:cs="Arial"/>
          <w:sz w:val="20"/>
          <w:szCs w:val="20"/>
        </w:rPr>
        <w:t>GSM;Site Name 1;65.066053;25.458366;Cell Name 3;2;1;12502; 65231;45;NEMO8;NEMO9;NEMO10</w:t>
      </w:r>
    </w:p>
    <w:p w:rsidR="00A6259A" w:rsidRPr="008E4D1F" w:rsidRDefault="00A6259A" w:rsidP="00A6259A">
      <w:pPr>
        <w:rPr>
          <w:rFonts w:ascii="Arial" w:hAnsi="Arial" w:cs="Arial"/>
          <w:sz w:val="22"/>
          <w:szCs w:val="22"/>
        </w:rPr>
      </w:pPr>
      <w:r>
        <w:rPr>
          <w:rFonts w:ascii="Arial" w:hAnsi="Arial" w:cs="Arial"/>
          <w:sz w:val="22"/>
          <w:szCs w:val="22"/>
          <w:lang w:val="mk-MK"/>
        </w:rPr>
        <w:br w:type="page"/>
      </w:r>
    </w:p>
    <w:p w:rsidR="00A6259A" w:rsidRPr="00C8103D" w:rsidRDefault="00A6259A" w:rsidP="00A6259A">
      <w:pPr>
        <w:jc w:val="center"/>
        <w:rPr>
          <w:rFonts w:ascii="Arial" w:hAnsi="Arial" w:cs="Arial"/>
          <w:b/>
          <w:sz w:val="22"/>
          <w:szCs w:val="22"/>
          <w:lang w:val="mk-MK"/>
        </w:rPr>
      </w:pPr>
      <w:r w:rsidRPr="00C8103D">
        <w:rPr>
          <w:rFonts w:ascii="Arial" w:hAnsi="Arial" w:cs="Arial"/>
          <w:b/>
          <w:sz w:val="22"/>
          <w:szCs w:val="22"/>
          <w:lang w:val="mk-MK"/>
        </w:rPr>
        <w:lastRenderedPageBreak/>
        <w:t>ПРИЛОГ 2</w:t>
      </w:r>
    </w:p>
    <w:p w:rsidR="00A6259A" w:rsidRPr="00C8103D" w:rsidRDefault="00A6259A" w:rsidP="00A6259A">
      <w:pPr>
        <w:rPr>
          <w:rFonts w:ascii="Arial" w:hAnsi="Arial" w:cs="Arial"/>
          <w:sz w:val="22"/>
          <w:szCs w:val="22"/>
          <w:lang w:val="mk-MK"/>
        </w:rPr>
      </w:pPr>
    </w:p>
    <w:p w:rsidR="00A6259A" w:rsidRPr="00C8103D" w:rsidRDefault="00A6259A" w:rsidP="00A6259A">
      <w:pPr>
        <w:rPr>
          <w:rFonts w:ascii="Arial" w:hAnsi="Arial" w:cs="Arial"/>
          <w:sz w:val="22"/>
          <w:szCs w:val="22"/>
          <w:lang w:val="mk-MK"/>
        </w:rPr>
      </w:pPr>
    </w:p>
    <w:tbl>
      <w:tblPr>
        <w:tblpPr w:leftFromText="180" w:rightFromText="180" w:vertAnchor="text" w:horzAnchor="margin" w:tblpXSpec="center" w:tblpY="12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679"/>
        <w:gridCol w:w="14"/>
        <w:gridCol w:w="2835"/>
        <w:gridCol w:w="31"/>
        <w:gridCol w:w="1800"/>
        <w:gridCol w:w="12"/>
      </w:tblGrid>
      <w:tr w:rsidR="00A6259A" w:rsidRPr="00C8103D" w:rsidTr="000A47BC">
        <w:tc>
          <w:tcPr>
            <w:tcW w:w="10740" w:type="dxa"/>
            <w:gridSpan w:val="7"/>
            <w:tcBorders>
              <w:top w:val="single" w:sz="18" w:space="0" w:color="000000"/>
              <w:left w:val="single" w:sz="18" w:space="0" w:color="000000"/>
              <w:bottom w:val="single" w:sz="12" w:space="0" w:color="000000"/>
              <w:right w:val="single" w:sz="18" w:space="0" w:color="000000"/>
            </w:tcBorders>
            <w:shd w:val="clear" w:color="auto" w:fill="17365D"/>
            <w:vAlign w:val="center"/>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ЗАДОЛЖИТЕЛНИ ВРЕДНОСТИ НА  ИЗМЕРЕНИТЕ ПАРАМЕТРИ ЗА КВАЛИТЕТ НА ЈАВНИ МОБИЛНИ КОМУНИКАЦИСКИ УСЛУГИ ПРЕКУ РАДИОКОМУНИКАЦИСКА МРЕЖА. ПАРАМЕТРИТЕ СЕ МЕРАТ</w:t>
            </w:r>
            <w:r w:rsidRPr="00C8103D">
              <w:rPr>
                <w:rFonts w:ascii="Arial" w:hAnsi="Arial" w:cs="Arial"/>
                <w:b/>
                <w:sz w:val="22"/>
                <w:szCs w:val="22"/>
              </w:rPr>
              <w:t xml:space="preserve"> </w:t>
            </w:r>
            <w:r w:rsidRPr="00C8103D">
              <w:rPr>
                <w:rFonts w:ascii="Arial" w:hAnsi="Arial" w:cs="Arial"/>
                <w:b/>
                <w:sz w:val="22"/>
                <w:szCs w:val="22"/>
                <w:lang w:val="mk-MK"/>
              </w:rPr>
              <w:t>НА ТЕСТ РУТИ И ЛОКАЦИИ СО МОБИЛНА МЕРНА ОПРЕМА.</w:t>
            </w:r>
          </w:p>
        </w:tc>
      </w:tr>
      <w:tr w:rsidR="00A6259A" w:rsidRPr="00C8103D" w:rsidTr="000A47BC">
        <w:trPr>
          <w:trHeight w:val="1259"/>
        </w:trPr>
        <w:tc>
          <w:tcPr>
            <w:tcW w:w="3369" w:type="dxa"/>
            <w:tcBorders>
              <w:top w:val="single" w:sz="18" w:space="0" w:color="000000"/>
              <w:left w:val="single" w:sz="18" w:space="0" w:color="000000"/>
              <w:bottom w:val="single" w:sz="12" w:space="0" w:color="000000"/>
              <w:right w:val="single" w:sz="18" w:space="0" w:color="000000"/>
            </w:tcBorders>
            <w:shd w:val="clear" w:color="auto" w:fill="D99594"/>
            <w:vAlign w:val="center"/>
          </w:tcPr>
          <w:p w:rsidR="00A6259A" w:rsidRPr="00C8103D" w:rsidRDefault="00A6259A" w:rsidP="000A47BC">
            <w:pPr>
              <w:jc w:val="center"/>
              <w:rPr>
                <w:rFonts w:ascii="Arial" w:hAnsi="Arial" w:cs="Arial"/>
                <w:b/>
                <w:lang w:val="mk-MK"/>
              </w:rPr>
            </w:pPr>
          </w:p>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Дефиниција</w:t>
            </w:r>
          </w:p>
          <w:p w:rsidR="00A6259A" w:rsidRPr="00C8103D" w:rsidRDefault="00A6259A" w:rsidP="000A47BC">
            <w:pPr>
              <w:jc w:val="center"/>
              <w:rPr>
                <w:rFonts w:ascii="Arial" w:hAnsi="Arial" w:cs="Arial"/>
                <w:b/>
                <w:lang w:val="mk-MK"/>
              </w:rPr>
            </w:pPr>
          </w:p>
        </w:tc>
        <w:tc>
          <w:tcPr>
            <w:tcW w:w="2693" w:type="dxa"/>
            <w:gridSpan w:val="2"/>
            <w:tcBorders>
              <w:top w:val="single" w:sz="18" w:space="0" w:color="000000"/>
              <w:left w:val="single" w:sz="18" w:space="0" w:color="000000"/>
              <w:bottom w:val="single" w:sz="12" w:space="0" w:color="000000"/>
              <w:right w:val="single" w:sz="18" w:space="0" w:color="000000"/>
            </w:tcBorders>
            <w:shd w:val="clear" w:color="auto" w:fill="D99594"/>
            <w:vAlign w:val="center"/>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Мерење</w:t>
            </w:r>
          </w:p>
        </w:tc>
        <w:tc>
          <w:tcPr>
            <w:tcW w:w="2835" w:type="dxa"/>
            <w:tcBorders>
              <w:top w:val="single" w:sz="18" w:space="0" w:color="000000"/>
              <w:left w:val="single" w:sz="18" w:space="0" w:color="000000"/>
              <w:bottom w:val="single" w:sz="12" w:space="0" w:color="000000"/>
              <w:right w:val="single" w:sz="18" w:space="0" w:color="000000"/>
            </w:tcBorders>
            <w:shd w:val="clear" w:color="auto" w:fill="D99594"/>
            <w:vAlign w:val="center"/>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Задолжителна целна вредност</w:t>
            </w:r>
          </w:p>
        </w:tc>
        <w:tc>
          <w:tcPr>
            <w:tcW w:w="1843" w:type="dxa"/>
            <w:gridSpan w:val="3"/>
            <w:tcBorders>
              <w:top w:val="single" w:sz="18" w:space="0" w:color="000000"/>
              <w:left w:val="single" w:sz="18" w:space="0" w:color="000000"/>
              <w:bottom w:val="single" w:sz="12" w:space="0" w:color="000000"/>
              <w:right w:val="single" w:sz="18" w:space="0" w:color="000000"/>
            </w:tcBorders>
            <w:shd w:val="clear" w:color="auto" w:fill="D99594"/>
          </w:tcPr>
          <w:p w:rsidR="00A6259A" w:rsidRPr="00C8103D" w:rsidRDefault="00A6259A" w:rsidP="000A47BC">
            <w:pPr>
              <w:jc w:val="center"/>
              <w:rPr>
                <w:rFonts w:ascii="Arial" w:hAnsi="Arial" w:cs="Arial"/>
                <w:b/>
                <w:lang w:val="mk-MK"/>
              </w:rPr>
            </w:pPr>
          </w:p>
        </w:tc>
      </w:tr>
      <w:tr w:rsidR="00A6259A" w:rsidRPr="00C8103D" w:rsidTr="000A47BC">
        <w:tc>
          <w:tcPr>
            <w:tcW w:w="10740" w:type="dxa"/>
            <w:gridSpan w:val="7"/>
            <w:tcBorders>
              <w:top w:val="single" w:sz="12" w:space="0" w:color="000000"/>
              <w:left w:val="single" w:sz="12" w:space="0" w:color="000000"/>
              <w:bottom w:val="single" w:sz="12" w:space="0" w:color="000000"/>
              <w:right w:val="single" w:sz="12" w:space="0" w:color="000000"/>
            </w:tcBorders>
            <w:shd w:val="clear" w:color="auto" w:fill="8DB3E2"/>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Ниво на мерен сигнал*</w:t>
            </w:r>
          </w:p>
        </w:tc>
      </w:tr>
      <w:tr w:rsidR="00A6259A" w:rsidRPr="00C8103D" w:rsidTr="000A47BC">
        <w:tc>
          <w:tcPr>
            <w:tcW w:w="3369" w:type="dxa"/>
            <w:tcBorders>
              <w:top w:val="single" w:sz="12" w:space="0" w:color="000000"/>
              <w:left w:val="single" w:sz="4" w:space="0" w:color="auto"/>
              <w:bottom w:val="single" w:sz="12" w:space="0" w:color="auto"/>
              <w:right w:val="single" w:sz="2" w:space="0" w:color="auto"/>
            </w:tcBorders>
            <w:shd w:val="clear" w:color="auto" w:fill="FFFFFF"/>
          </w:tcPr>
          <w:p w:rsidR="00A6259A" w:rsidRPr="00C8103D" w:rsidRDefault="00A6259A" w:rsidP="000A47BC">
            <w:pPr>
              <w:jc w:val="center"/>
              <w:rPr>
                <w:rFonts w:ascii="Arial" w:hAnsi="Arial" w:cs="Arial"/>
                <w:lang w:val="mk-MK"/>
              </w:rPr>
            </w:pPr>
          </w:p>
          <w:p w:rsidR="00A6259A" w:rsidRPr="00C8103D" w:rsidRDefault="00A6259A" w:rsidP="000A47BC">
            <w:pPr>
              <w:jc w:val="center"/>
              <w:rPr>
                <w:rFonts w:ascii="Arial" w:hAnsi="Arial" w:cs="Arial"/>
                <w:lang w:val="mk-MK"/>
              </w:rPr>
            </w:pPr>
          </w:p>
          <w:p w:rsidR="00A6259A" w:rsidRPr="00C8103D" w:rsidRDefault="00A6259A" w:rsidP="000A47BC">
            <w:pPr>
              <w:jc w:val="center"/>
              <w:rPr>
                <w:rFonts w:ascii="Arial" w:hAnsi="Arial" w:cs="Arial"/>
                <w:lang w:val="mk-MK"/>
              </w:rPr>
            </w:pPr>
          </w:p>
          <w:p w:rsidR="00A6259A" w:rsidRPr="00C8103D" w:rsidRDefault="00A6259A" w:rsidP="000A47BC">
            <w:pPr>
              <w:jc w:val="center"/>
              <w:rPr>
                <w:rFonts w:ascii="Arial" w:hAnsi="Arial" w:cs="Arial"/>
                <w:lang w:val="mk-MK"/>
              </w:rPr>
            </w:pPr>
          </w:p>
          <w:p w:rsidR="00A6259A" w:rsidRPr="00C8103D" w:rsidRDefault="00A6259A" w:rsidP="000A47BC">
            <w:pPr>
              <w:jc w:val="center"/>
              <w:rPr>
                <w:rFonts w:ascii="Arial" w:hAnsi="Arial" w:cs="Arial"/>
                <w:lang w:val="mk-MK"/>
              </w:rPr>
            </w:pPr>
          </w:p>
          <w:p w:rsidR="00A6259A" w:rsidRPr="00C8103D" w:rsidRDefault="00A6259A" w:rsidP="000A47BC">
            <w:pPr>
              <w:jc w:val="center"/>
              <w:rPr>
                <w:rFonts w:ascii="Arial" w:hAnsi="Arial" w:cs="Arial"/>
              </w:rPr>
            </w:pPr>
            <w:r w:rsidRPr="00C8103D">
              <w:rPr>
                <w:rFonts w:ascii="Arial" w:hAnsi="Arial" w:cs="Arial"/>
                <w:sz w:val="22"/>
                <w:szCs w:val="22"/>
                <w:lang w:val="mk-MK"/>
              </w:rPr>
              <w:t>Регистрирано ниво на мерен сигнал од страна на мобилниот уред за време на предефинираната тест рута. Мерењата се мерат за секоја технологија пооделно, што претставува обврска од одобрението за користење на радиофреквенции.</w:t>
            </w:r>
          </w:p>
          <w:p w:rsidR="00A6259A" w:rsidRPr="00C8103D" w:rsidRDefault="00A6259A" w:rsidP="000A47BC">
            <w:pPr>
              <w:jc w:val="center"/>
              <w:rPr>
                <w:rFonts w:ascii="Arial" w:hAnsi="Arial" w:cs="Arial"/>
                <w:b/>
              </w:rPr>
            </w:pPr>
          </w:p>
        </w:tc>
        <w:tc>
          <w:tcPr>
            <w:tcW w:w="2693" w:type="dxa"/>
            <w:gridSpan w:val="2"/>
            <w:tcBorders>
              <w:top w:val="single" w:sz="12" w:space="0" w:color="000000"/>
              <w:left w:val="single" w:sz="2" w:space="0" w:color="auto"/>
              <w:bottom w:val="single" w:sz="12" w:space="0" w:color="auto"/>
              <w:right w:val="single" w:sz="2" w:space="0" w:color="auto"/>
            </w:tcBorders>
            <w:shd w:val="clear" w:color="auto" w:fill="FFFFFF"/>
            <w:vAlign w:val="center"/>
          </w:tcPr>
          <w:p w:rsidR="00A6259A" w:rsidRPr="00C8103D" w:rsidRDefault="00A6259A" w:rsidP="000A47BC">
            <w:pPr>
              <w:pStyle w:val="ListParagraph"/>
              <w:numPr>
                <w:ilvl w:val="0"/>
                <w:numId w:val="3"/>
              </w:numPr>
              <w:ind w:left="0" w:firstLine="0"/>
              <w:rPr>
                <w:rFonts w:ascii="Arial" w:hAnsi="Arial" w:cs="Arial"/>
                <w:lang w:val="mk-MK"/>
              </w:rPr>
            </w:pPr>
            <w:r w:rsidRPr="00C8103D">
              <w:rPr>
                <w:rFonts w:ascii="Arial" w:hAnsi="Arial" w:cs="Arial"/>
                <w:sz w:val="22"/>
                <w:szCs w:val="22"/>
                <w:lang w:val="mk-MK"/>
              </w:rPr>
              <w:t>Јачина на сигналот во различни фреквенциски опсези</w:t>
            </w:r>
          </w:p>
          <w:p w:rsidR="00A6259A" w:rsidRPr="00C8103D" w:rsidRDefault="00A6259A" w:rsidP="000A47BC">
            <w:pPr>
              <w:pStyle w:val="ListParagraph"/>
              <w:numPr>
                <w:ilvl w:val="0"/>
                <w:numId w:val="3"/>
              </w:numPr>
              <w:ind w:left="360"/>
              <w:rPr>
                <w:rFonts w:ascii="Arial" w:hAnsi="Arial" w:cs="Arial"/>
                <w:b/>
                <w:color w:val="FF0000"/>
                <w:u w:val="single"/>
              </w:rPr>
            </w:pPr>
            <w:r w:rsidRPr="00C8103D">
              <w:rPr>
                <w:rFonts w:ascii="Arial" w:hAnsi="Arial" w:cs="Arial"/>
                <w:b/>
                <w:sz w:val="22"/>
                <w:szCs w:val="22"/>
                <w:u w:val="single"/>
                <w:lang w:val="en-GB"/>
              </w:rPr>
              <w:t>GSM:</w:t>
            </w:r>
            <w:r w:rsidRPr="00C8103D">
              <w:rPr>
                <w:rFonts w:ascii="Arial" w:hAnsi="Arial" w:cs="Arial"/>
                <w:b/>
                <w:sz w:val="22"/>
                <w:szCs w:val="22"/>
                <w:u w:val="single"/>
                <w:lang w:val="mk-MK"/>
              </w:rPr>
              <w:t xml:space="preserve"> </w:t>
            </w:r>
          </w:p>
          <w:p w:rsidR="00A6259A" w:rsidRPr="00C8103D" w:rsidRDefault="00A6259A" w:rsidP="000A47BC">
            <w:pPr>
              <w:pStyle w:val="ListParagraph"/>
              <w:ind w:left="0"/>
              <w:rPr>
                <w:rFonts w:ascii="Arial" w:hAnsi="Arial" w:cs="Arial"/>
              </w:rPr>
            </w:pPr>
            <w:r w:rsidRPr="00C8103D">
              <w:rPr>
                <w:rFonts w:ascii="Arial" w:hAnsi="Arial" w:cs="Arial"/>
                <w:b/>
                <w:sz w:val="22"/>
                <w:szCs w:val="22"/>
                <w:lang w:val="mk-MK"/>
              </w:rPr>
              <w:t>Добар</w:t>
            </w:r>
            <w:r w:rsidRPr="00C8103D">
              <w:rPr>
                <w:rFonts w:ascii="Arial" w:hAnsi="Arial" w:cs="Arial"/>
                <w:sz w:val="22"/>
                <w:szCs w:val="22"/>
                <w:lang w:val="en-GB"/>
              </w:rPr>
              <w:t xml:space="preserve">: </w:t>
            </w:r>
            <w:r w:rsidRPr="00C8103D">
              <w:rPr>
                <w:rFonts w:ascii="Arial" w:hAnsi="Arial" w:cs="Arial"/>
                <w:sz w:val="22"/>
                <w:szCs w:val="22"/>
              </w:rPr>
              <w:t>RxLev  &gt;-85 dBm</w:t>
            </w:r>
          </w:p>
          <w:p w:rsidR="00A6259A" w:rsidRPr="00C8103D" w:rsidRDefault="00A6259A" w:rsidP="000A47BC">
            <w:pPr>
              <w:pStyle w:val="ListParagraph"/>
              <w:ind w:left="0"/>
              <w:rPr>
                <w:rFonts w:ascii="Arial" w:hAnsi="Arial" w:cs="Arial"/>
              </w:rPr>
            </w:pPr>
            <w:r w:rsidRPr="00C8103D">
              <w:rPr>
                <w:rFonts w:ascii="Arial" w:hAnsi="Arial" w:cs="Arial"/>
                <w:b/>
                <w:sz w:val="22"/>
                <w:szCs w:val="22"/>
                <w:lang w:val="mk-MK"/>
              </w:rPr>
              <w:t>Прифатлив</w:t>
            </w:r>
            <w:r w:rsidRPr="00C8103D">
              <w:rPr>
                <w:rFonts w:ascii="Arial" w:hAnsi="Arial" w:cs="Arial"/>
                <w:sz w:val="22"/>
                <w:szCs w:val="22"/>
                <w:lang w:val="en-GB"/>
              </w:rPr>
              <w:t xml:space="preserve">: </w:t>
            </w:r>
            <w:r w:rsidRPr="00C8103D">
              <w:rPr>
                <w:rFonts w:ascii="Arial" w:hAnsi="Arial" w:cs="Arial"/>
                <w:sz w:val="22"/>
                <w:szCs w:val="22"/>
              </w:rPr>
              <w:t>-</w:t>
            </w:r>
            <w:r>
              <w:rPr>
                <w:rFonts w:ascii="Arial" w:hAnsi="Arial" w:cs="Arial"/>
                <w:sz w:val="22"/>
                <w:szCs w:val="22"/>
              </w:rPr>
              <w:t>95</w:t>
            </w:r>
            <w:r w:rsidRPr="00C8103D">
              <w:rPr>
                <w:rFonts w:ascii="Arial" w:hAnsi="Arial" w:cs="Arial"/>
                <w:sz w:val="22"/>
                <w:szCs w:val="22"/>
              </w:rPr>
              <w:t xml:space="preserve"> dBm &lt;  RxLev ≤ -85 dBm</w:t>
            </w:r>
          </w:p>
          <w:p w:rsidR="00A6259A" w:rsidRPr="00C8103D" w:rsidRDefault="00A6259A" w:rsidP="000A47BC">
            <w:pPr>
              <w:pStyle w:val="ListParagraph"/>
              <w:ind w:left="0"/>
              <w:rPr>
                <w:rFonts w:ascii="Arial" w:hAnsi="Arial" w:cs="Arial"/>
              </w:rPr>
            </w:pPr>
            <w:r w:rsidRPr="00C8103D">
              <w:rPr>
                <w:rFonts w:ascii="Arial" w:hAnsi="Arial" w:cs="Arial"/>
                <w:b/>
                <w:sz w:val="22"/>
                <w:szCs w:val="22"/>
                <w:lang w:val="mk-MK"/>
              </w:rPr>
              <w:t>Лош</w:t>
            </w:r>
            <w:r w:rsidRPr="00C8103D">
              <w:rPr>
                <w:rFonts w:ascii="Arial" w:hAnsi="Arial" w:cs="Arial"/>
                <w:sz w:val="22"/>
                <w:szCs w:val="22"/>
                <w:lang w:val="en-GB"/>
              </w:rPr>
              <w:t>: -</w:t>
            </w:r>
            <w:r w:rsidRPr="00C8103D">
              <w:rPr>
                <w:rFonts w:ascii="Arial" w:hAnsi="Arial" w:cs="Arial"/>
                <w:sz w:val="22"/>
                <w:szCs w:val="22"/>
              </w:rPr>
              <w:t>110 dBm &lt;  RxLev ≤ -</w:t>
            </w:r>
            <w:r>
              <w:rPr>
                <w:rFonts w:ascii="Arial" w:hAnsi="Arial" w:cs="Arial"/>
                <w:sz w:val="22"/>
                <w:szCs w:val="22"/>
              </w:rPr>
              <w:t>95</w:t>
            </w:r>
            <w:r w:rsidRPr="00C8103D">
              <w:rPr>
                <w:rFonts w:ascii="Arial" w:hAnsi="Arial" w:cs="Arial"/>
                <w:sz w:val="22"/>
                <w:szCs w:val="22"/>
              </w:rPr>
              <w:t xml:space="preserve"> dBm</w:t>
            </w:r>
          </w:p>
          <w:p w:rsidR="00A6259A" w:rsidRPr="00C8103D" w:rsidRDefault="00A6259A" w:rsidP="000A47BC">
            <w:pPr>
              <w:pStyle w:val="ListParagraph"/>
              <w:ind w:left="0"/>
              <w:jc w:val="both"/>
              <w:rPr>
                <w:rFonts w:ascii="Arial" w:hAnsi="Arial" w:cs="Arial"/>
              </w:rPr>
            </w:pPr>
            <w:r w:rsidRPr="00C8103D">
              <w:rPr>
                <w:rFonts w:ascii="Arial" w:hAnsi="Arial" w:cs="Arial"/>
                <w:b/>
                <w:sz w:val="22"/>
                <w:szCs w:val="22"/>
                <w:lang w:val="mk-MK"/>
              </w:rPr>
              <w:t>Неприфатлив</w:t>
            </w:r>
            <w:r w:rsidRPr="00C8103D">
              <w:rPr>
                <w:rFonts w:ascii="Arial" w:hAnsi="Arial" w:cs="Arial"/>
                <w:sz w:val="22"/>
                <w:szCs w:val="22"/>
                <w:lang w:val="en-GB"/>
              </w:rPr>
              <w:t xml:space="preserve">: </w:t>
            </w:r>
            <w:r w:rsidRPr="00C8103D">
              <w:rPr>
                <w:rFonts w:ascii="Arial" w:hAnsi="Arial" w:cs="Arial"/>
                <w:sz w:val="22"/>
                <w:szCs w:val="22"/>
              </w:rPr>
              <w:t>RxLev ≤ -110 dBm</w:t>
            </w:r>
          </w:p>
          <w:p w:rsidR="00A6259A" w:rsidRPr="00C8103D" w:rsidRDefault="00A6259A" w:rsidP="000A47BC">
            <w:pPr>
              <w:pStyle w:val="ListParagraph"/>
              <w:numPr>
                <w:ilvl w:val="0"/>
                <w:numId w:val="3"/>
              </w:numPr>
              <w:tabs>
                <w:tab w:val="left" w:pos="317"/>
              </w:tabs>
              <w:ind w:left="0" w:firstLine="0"/>
              <w:jc w:val="both"/>
              <w:rPr>
                <w:rFonts w:ascii="Arial" w:hAnsi="Arial" w:cs="Arial"/>
              </w:rPr>
            </w:pPr>
            <w:r w:rsidRPr="00C8103D">
              <w:rPr>
                <w:rFonts w:ascii="Arial" w:hAnsi="Arial" w:cs="Arial"/>
                <w:b/>
                <w:sz w:val="22"/>
                <w:szCs w:val="22"/>
                <w:u w:val="single"/>
                <w:lang w:val="en-GB"/>
              </w:rPr>
              <w:t>UMTS</w:t>
            </w:r>
            <w:r w:rsidRPr="00C8103D">
              <w:rPr>
                <w:rFonts w:ascii="Arial" w:hAnsi="Arial" w:cs="Arial"/>
                <w:sz w:val="22"/>
                <w:szCs w:val="22"/>
                <w:lang w:val="en-GB"/>
              </w:rPr>
              <w:t>:</w:t>
            </w:r>
          </w:p>
          <w:p w:rsidR="00A6259A" w:rsidRPr="00C8103D" w:rsidRDefault="00A6259A" w:rsidP="000A47BC">
            <w:pPr>
              <w:pStyle w:val="ListParagraph"/>
              <w:ind w:left="0"/>
              <w:jc w:val="both"/>
              <w:rPr>
                <w:rFonts w:ascii="Arial" w:hAnsi="Arial" w:cs="Arial"/>
              </w:rPr>
            </w:pPr>
            <w:r w:rsidRPr="00C8103D">
              <w:rPr>
                <w:rFonts w:ascii="Arial" w:hAnsi="Arial" w:cs="Arial"/>
                <w:b/>
                <w:sz w:val="22"/>
                <w:szCs w:val="22"/>
                <w:lang w:val="mk-MK"/>
              </w:rPr>
              <w:t>Добар</w:t>
            </w:r>
            <w:r w:rsidRPr="00C8103D">
              <w:rPr>
                <w:rFonts w:ascii="Arial" w:hAnsi="Arial" w:cs="Arial"/>
                <w:sz w:val="22"/>
                <w:szCs w:val="22"/>
                <w:lang w:val="en-GB"/>
              </w:rPr>
              <w:t xml:space="preserve">: </w:t>
            </w:r>
            <w:r w:rsidRPr="00C8103D">
              <w:rPr>
                <w:rFonts w:ascii="Arial" w:hAnsi="Arial" w:cs="Arial"/>
                <w:sz w:val="22"/>
                <w:szCs w:val="22"/>
              </w:rPr>
              <w:t>CPICH RSCP &gt;-95 dBm</w:t>
            </w:r>
          </w:p>
          <w:p w:rsidR="00A6259A" w:rsidRPr="00C8103D" w:rsidRDefault="00A6259A" w:rsidP="000A47BC">
            <w:pPr>
              <w:pStyle w:val="ListParagraph"/>
              <w:ind w:left="0"/>
              <w:jc w:val="both"/>
              <w:rPr>
                <w:rFonts w:ascii="Arial" w:hAnsi="Arial" w:cs="Arial"/>
              </w:rPr>
            </w:pPr>
            <w:r w:rsidRPr="00C8103D">
              <w:rPr>
                <w:rFonts w:ascii="Arial" w:hAnsi="Arial" w:cs="Arial"/>
                <w:b/>
                <w:sz w:val="22"/>
                <w:szCs w:val="22"/>
                <w:lang w:val="mk-MK"/>
              </w:rPr>
              <w:t>Прифатлив</w:t>
            </w:r>
            <w:r w:rsidRPr="00C8103D">
              <w:rPr>
                <w:rFonts w:ascii="Arial" w:hAnsi="Arial" w:cs="Arial"/>
                <w:sz w:val="22"/>
                <w:szCs w:val="22"/>
                <w:lang w:val="en-GB"/>
              </w:rPr>
              <w:t xml:space="preserve">: </w:t>
            </w:r>
            <w:r w:rsidRPr="00C8103D">
              <w:rPr>
                <w:rFonts w:ascii="Arial" w:hAnsi="Arial" w:cs="Arial"/>
                <w:sz w:val="22"/>
                <w:szCs w:val="22"/>
              </w:rPr>
              <w:t>-105 dBm &lt;  CPICH RSCP ≤ -95 dBm</w:t>
            </w:r>
          </w:p>
          <w:p w:rsidR="00A6259A" w:rsidRPr="00C8103D" w:rsidRDefault="00A6259A" w:rsidP="000A47BC">
            <w:pPr>
              <w:pStyle w:val="ListParagraph"/>
              <w:ind w:left="0"/>
              <w:jc w:val="both"/>
              <w:rPr>
                <w:rFonts w:ascii="Arial" w:hAnsi="Arial" w:cs="Arial"/>
              </w:rPr>
            </w:pPr>
            <w:r w:rsidRPr="00C8103D">
              <w:rPr>
                <w:rFonts w:ascii="Arial" w:hAnsi="Arial" w:cs="Arial"/>
                <w:b/>
                <w:sz w:val="22"/>
                <w:szCs w:val="22"/>
                <w:lang w:val="mk-MK"/>
              </w:rPr>
              <w:t>Лош</w:t>
            </w:r>
            <w:r w:rsidRPr="00C8103D">
              <w:rPr>
                <w:rFonts w:ascii="Arial" w:hAnsi="Arial" w:cs="Arial"/>
                <w:sz w:val="22"/>
                <w:szCs w:val="22"/>
                <w:lang w:val="en-GB"/>
              </w:rPr>
              <w:t xml:space="preserve">: </w:t>
            </w:r>
            <w:r w:rsidRPr="00C8103D">
              <w:rPr>
                <w:rFonts w:ascii="Arial" w:hAnsi="Arial" w:cs="Arial"/>
                <w:sz w:val="22"/>
                <w:szCs w:val="22"/>
              </w:rPr>
              <w:t>-115 dBm &lt;  CPICH RSCP ≤ -105 dBm</w:t>
            </w:r>
          </w:p>
          <w:p w:rsidR="00A6259A" w:rsidRPr="00C8103D" w:rsidRDefault="00A6259A" w:rsidP="000A47BC">
            <w:pPr>
              <w:pStyle w:val="ListParagraph"/>
              <w:ind w:left="0"/>
              <w:jc w:val="both"/>
              <w:rPr>
                <w:rFonts w:ascii="Arial" w:hAnsi="Arial" w:cs="Arial"/>
              </w:rPr>
            </w:pPr>
            <w:r w:rsidRPr="00C8103D">
              <w:rPr>
                <w:rFonts w:ascii="Arial" w:hAnsi="Arial" w:cs="Arial"/>
                <w:b/>
                <w:sz w:val="22"/>
                <w:szCs w:val="22"/>
                <w:lang w:val="mk-MK"/>
              </w:rPr>
              <w:t>Неприфатлив</w:t>
            </w:r>
            <w:r w:rsidRPr="00C8103D">
              <w:rPr>
                <w:rFonts w:ascii="Arial" w:hAnsi="Arial" w:cs="Arial"/>
                <w:sz w:val="22"/>
                <w:szCs w:val="22"/>
                <w:lang w:val="en-GB"/>
              </w:rPr>
              <w:t xml:space="preserve">: </w:t>
            </w:r>
            <w:r w:rsidRPr="00C8103D">
              <w:rPr>
                <w:rFonts w:ascii="Arial" w:hAnsi="Arial" w:cs="Arial"/>
                <w:sz w:val="22"/>
                <w:szCs w:val="22"/>
              </w:rPr>
              <w:t>CPICH RSCP ≤ -115 dBm</w:t>
            </w:r>
          </w:p>
        </w:tc>
        <w:tc>
          <w:tcPr>
            <w:tcW w:w="2835" w:type="dxa"/>
            <w:tcBorders>
              <w:top w:val="single" w:sz="12" w:space="0" w:color="000000"/>
              <w:left w:val="single" w:sz="2" w:space="0" w:color="auto"/>
              <w:bottom w:val="single" w:sz="12" w:space="0" w:color="auto"/>
              <w:right w:val="single" w:sz="2" w:space="0" w:color="auto"/>
            </w:tcBorders>
            <w:shd w:val="clear" w:color="auto" w:fill="FFFFFF"/>
          </w:tcPr>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p>
          <w:p w:rsidR="00A6259A" w:rsidRDefault="00A6259A" w:rsidP="000A47BC">
            <w:pPr>
              <w:pStyle w:val="ListParagraph"/>
              <w:ind w:left="0"/>
              <w:jc w:val="center"/>
              <w:rPr>
                <w:rFonts w:ascii="Arial" w:hAnsi="Arial" w:cs="Arial"/>
              </w:rPr>
            </w:pPr>
            <w:r>
              <w:rPr>
                <w:rFonts w:ascii="Arial" w:hAnsi="Arial" w:cs="Arial"/>
                <w:sz w:val="22"/>
                <w:szCs w:val="22"/>
                <w:lang w:val="mk-MK"/>
              </w:rPr>
              <w:t xml:space="preserve">Добар + прифатлив </w:t>
            </w:r>
            <w:r>
              <w:rPr>
                <w:rFonts w:ascii="Arial" w:hAnsi="Arial" w:cs="Arial"/>
                <w:sz w:val="22"/>
                <w:szCs w:val="22"/>
              </w:rPr>
              <w:t>&gt;9</w:t>
            </w:r>
            <w:r>
              <w:rPr>
                <w:rFonts w:ascii="Arial" w:hAnsi="Arial" w:cs="Arial"/>
                <w:sz w:val="22"/>
                <w:szCs w:val="22"/>
                <w:lang w:val="mk-MK"/>
              </w:rPr>
              <w:t>8</w:t>
            </w:r>
            <w:r>
              <w:rPr>
                <w:rFonts w:ascii="Arial" w:hAnsi="Arial" w:cs="Arial"/>
                <w:sz w:val="22"/>
                <w:szCs w:val="22"/>
              </w:rPr>
              <w:t>%</w:t>
            </w:r>
            <w:r w:rsidRPr="00757C58">
              <w:rPr>
                <w:rFonts w:ascii="Arial" w:hAnsi="Arial" w:cs="Arial"/>
                <w:sz w:val="22"/>
                <w:szCs w:val="22"/>
                <w:vertAlign w:val="superscript"/>
              </w:rPr>
              <w:t>2)</w:t>
            </w:r>
          </w:p>
        </w:tc>
        <w:tc>
          <w:tcPr>
            <w:tcW w:w="1843" w:type="dxa"/>
            <w:gridSpan w:val="3"/>
            <w:tcBorders>
              <w:top w:val="single" w:sz="12" w:space="0" w:color="000000"/>
              <w:left w:val="single" w:sz="2" w:space="0" w:color="auto"/>
              <w:bottom w:val="single" w:sz="12" w:space="0" w:color="auto"/>
              <w:right w:val="single" w:sz="2" w:space="0" w:color="auto"/>
            </w:tcBorders>
            <w:shd w:val="clear" w:color="auto" w:fill="FFFFFF"/>
            <w:vAlign w:val="center"/>
          </w:tcPr>
          <w:p w:rsidR="00A6259A" w:rsidRPr="00C8103D" w:rsidRDefault="00A6259A" w:rsidP="000A47BC">
            <w:pPr>
              <w:pStyle w:val="ListParagraph"/>
              <w:tabs>
                <w:tab w:val="left" w:pos="317"/>
              </w:tabs>
              <w:ind w:left="0"/>
              <w:jc w:val="center"/>
              <w:rPr>
                <w:rFonts w:ascii="Arial" w:hAnsi="Arial" w:cs="Arial"/>
              </w:rPr>
            </w:pPr>
          </w:p>
        </w:tc>
      </w:tr>
      <w:tr w:rsidR="00A6259A" w:rsidRPr="00C8103D" w:rsidTr="000A47BC">
        <w:tc>
          <w:tcPr>
            <w:tcW w:w="10740" w:type="dxa"/>
            <w:gridSpan w:val="7"/>
            <w:tcBorders>
              <w:top w:val="single" w:sz="12" w:space="0" w:color="auto"/>
              <w:left w:val="single" w:sz="12" w:space="0" w:color="auto"/>
              <w:bottom w:val="single" w:sz="12" w:space="0" w:color="auto"/>
              <w:right w:val="single" w:sz="12" w:space="0" w:color="auto"/>
            </w:tcBorders>
            <w:shd w:val="clear" w:color="auto" w:fill="8DB3E2"/>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Пренос на говор – независно со која технологија се остварува услугата</w:t>
            </w:r>
          </w:p>
        </w:tc>
      </w:tr>
      <w:tr w:rsidR="00A6259A" w:rsidRPr="00C8103D" w:rsidTr="000A47BC">
        <w:tc>
          <w:tcPr>
            <w:tcW w:w="10740" w:type="dxa"/>
            <w:gridSpan w:val="7"/>
            <w:tcBorders>
              <w:top w:val="single" w:sz="12" w:space="0" w:color="auto"/>
              <w:left w:val="single" w:sz="12" w:space="0" w:color="auto"/>
              <w:bottom w:val="single" w:sz="12" w:space="0" w:color="auto"/>
              <w:right w:val="single" w:sz="12" w:space="0" w:color="auto"/>
            </w:tcBorders>
            <w:shd w:val="clear" w:color="auto" w:fill="8DB3E2"/>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 xml:space="preserve"> Достапност </w:t>
            </w:r>
            <w:r>
              <w:rPr>
                <w:rFonts w:ascii="Arial" w:hAnsi="Arial" w:cs="Arial"/>
                <w:b/>
                <w:sz w:val="22"/>
                <w:szCs w:val="22"/>
                <w:lang w:val="mk-MK"/>
              </w:rPr>
              <w:t>до мрежа</w:t>
            </w:r>
          </w:p>
        </w:tc>
      </w:tr>
      <w:tr w:rsidR="00A6259A" w:rsidRPr="00C8103D" w:rsidTr="000A47BC">
        <w:trPr>
          <w:trHeight w:val="2940"/>
        </w:trPr>
        <w:tc>
          <w:tcPr>
            <w:tcW w:w="3369" w:type="dxa"/>
            <w:tcBorders>
              <w:top w:val="single" w:sz="12" w:space="0" w:color="auto"/>
              <w:left w:val="single" w:sz="4" w:space="0" w:color="auto"/>
              <w:bottom w:val="single" w:sz="12" w:space="0" w:color="auto"/>
              <w:right w:val="single" w:sz="4" w:space="0" w:color="auto"/>
            </w:tcBorders>
            <w:shd w:val="clear" w:color="auto" w:fill="FFFFFF"/>
            <w:vAlign w:val="center"/>
          </w:tcPr>
          <w:p w:rsidR="00A6259A" w:rsidRPr="00C8103D" w:rsidRDefault="00A6259A" w:rsidP="000A47BC">
            <w:pPr>
              <w:jc w:val="both"/>
              <w:rPr>
                <w:rFonts w:ascii="Arial" w:hAnsi="Arial" w:cs="Arial"/>
              </w:rPr>
            </w:pPr>
            <w:r>
              <w:rPr>
                <w:rFonts w:ascii="Arial" w:hAnsi="Arial" w:cs="Arial"/>
                <w:sz w:val="22"/>
                <w:szCs w:val="22"/>
                <w:lang w:val="mk-MK"/>
              </w:rPr>
              <w:t>Достапност до мрежа</w:t>
            </w:r>
            <w:r w:rsidRPr="00C8103D">
              <w:rPr>
                <w:rFonts w:ascii="Arial" w:hAnsi="Arial" w:cs="Arial"/>
                <w:sz w:val="22"/>
                <w:szCs w:val="22"/>
                <w:lang w:val="mk-MK"/>
              </w:rPr>
              <w:t xml:space="preserve"> - колкав дел од времето мобилниот уред детектира покриеност со сигнал независно од технологија, како минимален услов да отпочне со користење на одредена услуга.</w:t>
            </w:r>
          </w:p>
        </w:tc>
        <w:tc>
          <w:tcPr>
            <w:tcW w:w="2693"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A6259A" w:rsidRPr="00C8103D" w:rsidRDefault="00A6259A" w:rsidP="000A47BC">
            <w:pPr>
              <w:pStyle w:val="ListParagraph"/>
              <w:ind w:left="0"/>
              <w:rPr>
                <w:rFonts w:ascii="Arial" w:hAnsi="Arial" w:cs="Arial"/>
                <w:lang w:val="mk-MK"/>
              </w:rPr>
            </w:pPr>
            <w:r w:rsidRPr="00C8103D">
              <w:rPr>
                <w:rFonts w:ascii="Arial" w:hAnsi="Arial" w:cs="Arial"/>
                <w:sz w:val="22"/>
                <w:szCs w:val="22"/>
                <w:lang w:val="mk-MK"/>
              </w:rPr>
              <w:t>(Време кога мобилниот уред детектира покриеност со сигнал/вкупното време кога се врши мерењето)*100%</w:t>
            </w:r>
          </w:p>
        </w:tc>
        <w:tc>
          <w:tcPr>
            <w:tcW w:w="2835" w:type="dxa"/>
            <w:tcBorders>
              <w:top w:val="single" w:sz="12" w:space="0" w:color="auto"/>
              <w:left w:val="single" w:sz="4" w:space="0" w:color="auto"/>
              <w:bottom w:val="single" w:sz="12" w:space="0" w:color="auto"/>
              <w:right w:val="single" w:sz="4" w:space="0" w:color="auto"/>
            </w:tcBorders>
            <w:shd w:val="clear" w:color="auto" w:fill="FFFFFF"/>
            <w:vAlign w:val="center"/>
          </w:tcPr>
          <w:p w:rsidR="00A6259A" w:rsidRPr="00C8103D" w:rsidRDefault="00A6259A" w:rsidP="000A47BC">
            <w:pPr>
              <w:rPr>
                <w:rFonts w:ascii="Arial" w:hAnsi="Arial" w:cs="Arial"/>
                <w:lang w:val="mk-MK"/>
              </w:rPr>
            </w:pPr>
          </w:p>
          <w:p w:rsidR="00A6259A" w:rsidRPr="00C8103D" w:rsidRDefault="00A6259A" w:rsidP="000A47BC">
            <w:pPr>
              <w:pStyle w:val="ListParagraph"/>
              <w:numPr>
                <w:ilvl w:val="0"/>
                <w:numId w:val="3"/>
              </w:numPr>
              <w:ind w:left="0" w:firstLine="0"/>
              <w:rPr>
                <w:rFonts w:ascii="Arial" w:hAnsi="Arial" w:cs="Arial"/>
                <w:lang w:val="mk-MK"/>
              </w:rPr>
            </w:pPr>
            <w:r w:rsidRPr="00C8103D">
              <w:rPr>
                <w:rFonts w:ascii="Arial" w:hAnsi="Arial" w:cs="Arial"/>
                <w:sz w:val="22"/>
                <w:szCs w:val="22"/>
                <w:lang w:val="mk-MK"/>
              </w:rPr>
              <w:t>Повеќе од 99.5%</w:t>
            </w:r>
            <w:r w:rsidRPr="00C8103D">
              <w:rPr>
                <w:rStyle w:val="FootnoteReference"/>
                <w:rFonts w:ascii="Arial" w:hAnsi="Arial" w:cs="Arial"/>
                <w:sz w:val="22"/>
                <w:szCs w:val="22"/>
                <w:lang w:val="mk-MK"/>
              </w:rPr>
              <w:t>2)</w:t>
            </w:r>
            <w:r w:rsidRPr="00C8103D">
              <w:rPr>
                <w:rFonts w:ascii="Arial" w:hAnsi="Arial" w:cs="Arial"/>
                <w:sz w:val="22"/>
                <w:szCs w:val="22"/>
                <w:lang w:val="en-GB"/>
              </w:rPr>
              <w:t>;</w:t>
            </w:r>
            <w:r w:rsidRPr="00C8103D">
              <w:rPr>
                <w:rFonts w:ascii="Arial" w:hAnsi="Arial" w:cs="Arial"/>
                <w:sz w:val="22"/>
                <w:szCs w:val="22"/>
                <w:lang w:val="mk-MK"/>
              </w:rPr>
              <w:t xml:space="preserve">  </w:t>
            </w:r>
          </w:p>
          <w:p w:rsidR="00A6259A" w:rsidRDefault="00A6259A" w:rsidP="000A47BC">
            <w:pPr>
              <w:pStyle w:val="ListParagraph"/>
              <w:ind w:left="0"/>
              <w:rPr>
                <w:rFonts w:ascii="Arial" w:hAnsi="Arial" w:cs="Arial"/>
                <w:lang w:val="mk-MK"/>
              </w:rPr>
            </w:pPr>
          </w:p>
        </w:tc>
        <w:tc>
          <w:tcPr>
            <w:tcW w:w="1843" w:type="dxa"/>
            <w:gridSpan w:val="3"/>
            <w:tcBorders>
              <w:top w:val="single" w:sz="12" w:space="0" w:color="auto"/>
              <w:left w:val="single" w:sz="4" w:space="0" w:color="auto"/>
              <w:bottom w:val="single" w:sz="12" w:space="0" w:color="auto"/>
              <w:right w:val="single" w:sz="4" w:space="0" w:color="auto"/>
            </w:tcBorders>
            <w:shd w:val="clear" w:color="auto" w:fill="FFFFFF"/>
            <w:vAlign w:val="center"/>
          </w:tcPr>
          <w:p w:rsidR="00A6259A" w:rsidRPr="00C8103D" w:rsidRDefault="00A6259A" w:rsidP="000A47BC">
            <w:pPr>
              <w:pStyle w:val="ListParagraph"/>
              <w:tabs>
                <w:tab w:val="left" w:pos="286"/>
              </w:tabs>
              <w:ind w:left="0"/>
              <w:rPr>
                <w:rFonts w:ascii="Arial" w:hAnsi="Arial" w:cs="Arial"/>
                <w:lang w:val="mk-MK"/>
              </w:rPr>
            </w:pPr>
          </w:p>
        </w:tc>
      </w:tr>
      <w:tr w:rsidR="00A6259A" w:rsidRPr="00C8103D" w:rsidTr="000A47BC">
        <w:tc>
          <w:tcPr>
            <w:tcW w:w="10740" w:type="dxa"/>
            <w:gridSpan w:val="7"/>
            <w:tcBorders>
              <w:top w:val="single" w:sz="12" w:space="0" w:color="auto"/>
              <w:left w:val="single" w:sz="12" w:space="0" w:color="auto"/>
              <w:bottom w:val="single" w:sz="12" w:space="0" w:color="auto"/>
              <w:right w:val="single" w:sz="12" w:space="0" w:color="auto"/>
            </w:tcBorders>
            <w:shd w:val="clear" w:color="auto" w:fill="8DB3E2"/>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lastRenderedPageBreak/>
              <w:t>Број на неуспешни повици</w:t>
            </w:r>
          </w:p>
        </w:tc>
      </w:tr>
      <w:tr w:rsidR="00A6259A" w:rsidRPr="00C8103D" w:rsidTr="000A47BC">
        <w:tc>
          <w:tcPr>
            <w:tcW w:w="3369" w:type="dxa"/>
            <w:tcBorders>
              <w:top w:val="single" w:sz="12" w:space="0" w:color="auto"/>
              <w:bottom w:val="single" w:sz="12" w:space="0" w:color="000000"/>
            </w:tcBorders>
          </w:tcPr>
          <w:p w:rsidR="00A6259A" w:rsidRPr="00C8103D" w:rsidRDefault="00A6259A" w:rsidP="000A47BC">
            <w:pPr>
              <w:jc w:val="both"/>
              <w:rPr>
                <w:rFonts w:ascii="Arial" w:hAnsi="Arial" w:cs="Arial"/>
                <w:lang w:val="mk-MK"/>
              </w:rPr>
            </w:pPr>
            <w:r w:rsidRPr="00C8103D">
              <w:rPr>
                <w:rFonts w:ascii="Arial" w:hAnsi="Arial" w:cs="Arial"/>
                <w:sz w:val="22"/>
                <w:szCs w:val="22"/>
                <w:lang w:val="mk-MK"/>
              </w:rPr>
              <w:t>Неуспешен повик е обид за повик кон валиден број, во областа на покривање, при што ниту повикот е одговорен, ниту пак страната која повикува препознава тон за зафатено или пак тон за ѕвонење на пристапот на повикувачот во период од 30 секунди од моментот кога мрежата ја прима последната цифра од бројот на крајниот претплатник.</w:t>
            </w:r>
          </w:p>
        </w:tc>
        <w:tc>
          <w:tcPr>
            <w:tcW w:w="2693" w:type="dxa"/>
            <w:gridSpan w:val="2"/>
            <w:tcBorders>
              <w:top w:val="single" w:sz="12" w:space="0" w:color="auto"/>
              <w:bottom w:val="single" w:sz="12" w:space="0" w:color="000000"/>
            </w:tcBorders>
          </w:tcPr>
          <w:p w:rsidR="00A6259A" w:rsidRPr="00C8103D" w:rsidRDefault="00A6259A" w:rsidP="000A47BC">
            <w:pPr>
              <w:autoSpaceDE w:val="0"/>
              <w:autoSpaceDN w:val="0"/>
              <w:adjustRightInd w:val="0"/>
              <w:rPr>
                <w:rFonts w:ascii="Arial" w:hAnsi="Arial" w:cs="Arial"/>
                <w:lang w:val="mk-MK"/>
              </w:rPr>
            </w:pPr>
          </w:p>
          <w:p w:rsidR="00A6259A" w:rsidRPr="00C8103D" w:rsidRDefault="00A6259A" w:rsidP="000A47BC">
            <w:pPr>
              <w:autoSpaceDE w:val="0"/>
              <w:autoSpaceDN w:val="0"/>
              <w:adjustRightInd w:val="0"/>
              <w:rPr>
                <w:rFonts w:ascii="Arial" w:hAnsi="Arial" w:cs="Arial"/>
                <w:lang w:val="mk-MK"/>
              </w:rPr>
            </w:pPr>
          </w:p>
          <w:p w:rsidR="00A6259A" w:rsidRPr="00C8103D" w:rsidRDefault="00A6259A" w:rsidP="000A47BC">
            <w:pPr>
              <w:autoSpaceDE w:val="0"/>
              <w:autoSpaceDN w:val="0"/>
              <w:adjustRightInd w:val="0"/>
              <w:rPr>
                <w:rFonts w:ascii="Arial" w:hAnsi="Arial" w:cs="Arial"/>
                <w:lang w:val="mk-MK"/>
              </w:rPr>
            </w:pPr>
            <w:r w:rsidRPr="00C8103D">
              <w:rPr>
                <w:rFonts w:ascii="Arial" w:hAnsi="Arial" w:cs="Arial"/>
                <w:sz w:val="22"/>
                <w:szCs w:val="22"/>
                <w:lang w:val="mk-MK"/>
              </w:rPr>
              <w:t>(( Вкупен број на обиди за воспоставување на повик -бројот на успешнн воспоставени повици)/ (Вкупен број на обиди за воспоставување на повик))*100%</w:t>
            </w:r>
          </w:p>
        </w:tc>
        <w:tc>
          <w:tcPr>
            <w:tcW w:w="2835" w:type="dxa"/>
            <w:tcBorders>
              <w:top w:val="single" w:sz="12" w:space="0" w:color="auto"/>
              <w:bottom w:val="single" w:sz="12" w:space="0" w:color="000000"/>
            </w:tcBorders>
            <w:vAlign w:val="center"/>
          </w:tcPr>
          <w:p w:rsidR="00A6259A" w:rsidRPr="00C8103D" w:rsidRDefault="00A6259A" w:rsidP="000A47BC">
            <w:pPr>
              <w:rPr>
                <w:rFonts w:ascii="Arial" w:hAnsi="Arial" w:cs="Arial"/>
              </w:rPr>
            </w:pPr>
          </w:p>
          <w:p w:rsidR="00A6259A" w:rsidRPr="00C8103D" w:rsidRDefault="00A6259A" w:rsidP="000A47BC">
            <w:pPr>
              <w:pStyle w:val="ListParagraph"/>
              <w:ind w:left="0"/>
              <w:rPr>
                <w:rFonts w:ascii="Arial" w:hAnsi="Arial" w:cs="Arial"/>
              </w:rPr>
            </w:pPr>
            <w:r w:rsidRPr="00C8103D">
              <w:rPr>
                <w:rFonts w:ascii="Arial" w:hAnsi="Arial" w:cs="Arial"/>
                <w:sz w:val="22"/>
                <w:szCs w:val="22"/>
                <w:lang w:val="mk-MK"/>
              </w:rPr>
              <w:t xml:space="preserve">Процентот на неуспешни повици </w:t>
            </w:r>
            <w:r w:rsidRPr="00C8103D">
              <w:rPr>
                <w:rFonts w:ascii="Arial" w:hAnsi="Arial" w:cs="Arial"/>
                <w:sz w:val="22"/>
                <w:szCs w:val="22"/>
              </w:rPr>
              <w:t xml:space="preserve">&lt; </w:t>
            </w:r>
            <w:r>
              <w:rPr>
                <w:rFonts w:ascii="Arial" w:hAnsi="Arial" w:cs="Arial"/>
                <w:sz w:val="22"/>
                <w:szCs w:val="22"/>
              </w:rPr>
              <w:t>2</w:t>
            </w:r>
            <w:r w:rsidRPr="00C8103D">
              <w:rPr>
                <w:rFonts w:ascii="Arial" w:hAnsi="Arial" w:cs="Arial"/>
                <w:sz w:val="22"/>
                <w:szCs w:val="22"/>
                <w:lang w:val="mk-MK"/>
              </w:rPr>
              <w:t xml:space="preserve">% </w:t>
            </w:r>
            <w:r w:rsidRPr="00C8103D">
              <w:rPr>
                <w:rStyle w:val="FootnoteReference"/>
                <w:rFonts w:ascii="Arial" w:hAnsi="Arial" w:cs="Arial"/>
                <w:sz w:val="22"/>
                <w:szCs w:val="22"/>
                <w:lang w:val="mk-MK"/>
              </w:rPr>
              <w:t>2)</w:t>
            </w:r>
          </w:p>
          <w:p w:rsidR="00A6259A" w:rsidRPr="00C8103D" w:rsidRDefault="00A6259A" w:rsidP="000A47BC">
            <w:pPr>
              <w:rPr>
                <w:rFonts w:ascii="Arial" w:hAnsi="Arial" w:cs="Arial"/>
              </w:rPr>
            </w:pPr>
          </w:p>
        </w:tc>
        <w:tc>
          <w:tcPr>
            <w:tcW w:w="1843" w:type="dxa"/>
            <w:gridSpan w:val="3"/>
            <w:tcBorders>
              <w:top w:val="single" w:sz="12" w:space="0" w:color="auto"/>
              <w:bottom w:val="single" w:sz="12" w:space="0" w:color="000000"/>
            </w:tcBorders>
            <w:vAlign w:val="center"/>
          </w:tcPr>
          <w:p w:rsidR="00A6259A" w:rsidRPr="00C8103D" w:rsidRDefault="00A6259A" w:rsidP="000A47BC">
            <w:pPr>
              <w:pStyle w:val="ListParagraph"/>
              <w:tabs>
                <w:tab w:val="left" w:pos="317"/>
              </w:tabs>
              <w:ind w:left="0"/>
              <w:rPr>
                <w:rFonts w:ascii="Arial" w:hAnsi="Arial" w:cs="Arial"/>
              </w:rPr>
            </w:pPr>
          </w:p>
        </w:tc>
      </w:tr>
      <w:tr w:rsidR="00A6259A" w:rsidRPr="00C8103D" w:rsidTr="000A47BC">
        <w:tc>
          <w:tcPr>
            <w:tcW w:w="10740" w:type="dxa"/>
            <w:gridSpan w:val="7"/>
            <w:tcBorders>
              <w:top w:val="single" w:sz="12" w:space="0" w:color="000000"/>
              <w:left w:val="single" w:sz="12" w:space="0" w:color="000000"/>
              <w:bottom w:val="single" w:sz="12" w:space="0" w:color="000000"/>
              <w:right w:val="single" w:sz="12" w:space="0" w:color="000000"/>
            </w:tcBorders>
            <w:shd w:val="clear" w:color="auto" w:fill="8DB3E2"/>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Време на воспоставување на повик</w:t>
            </w:r>
          </w:p>
        </w:tc>
      </w:tr>
      <w:tr w:rsidR="00A6259A" w:rsidRPr="00C8103D" w:rsidTr="000A47BC">
        <w:tc>
          <w:tcPr>
            <w:tcW w:w="3369" w:type="dxa"/>
            <w:tcBorders>
              <w:top w:val="single" w:sz="4" w:space="0" w:color="000000"/>
              <w:bottom w:val="single" w:sz="4" w:space="0" w:color="000000"/>
            </w:tcBorders>
            <w:vAlign w:val="center"/>
          </w:tcPr>
          <w:p w:rsidR="00A6259A" w:rsidRPr="00C8103D" w:rsidRDefault="00A6259A" w:rsidP="000A47BC">
            <w:pPr>
              <w:jc w:val="both"/>
              <w:rPr>
                <w:rFonts w:ascii="Arial" w:hAnsi="Arial" w:cs="Arial"/>
                <w:lang w:val="mk-MK"/>
              </w:rPr>
            </w:pPr>
            <w:r w:rsidRPr="00C8103D">
              <w:rPr>
                <w:rFonts w:ascii="Arial" w:hAnsi="Arial" w:cs="Arial"/>
                <w:sz w:val="22"/>
                <w:szCs w:val="22"/>
                <w:lang w:val="mk-MK"/>
              </w:rPr>
              <w:t xml:space="preserve">Време на воспоставување на повик може да се дефинира како временски интервал од моментот кога корисникот испраќа барање за конекција, се додека оној кој го генерира повикот не прими </w:t>
            </w:r>
            <w:r w:rsidRPr="00C8103D">
              <w:rPr>
                <w:rFonts w:ascii="Arial" w:hAnsi="Arial" w:cs="Arial"/>
                <w:sz w:val="22"/>
                <w:szCs w:val="22"/>
                <w:lang w:val="en-GB"/>
              </w:rPr>
              <w:t>”ALERTING”</w:t>
            </w:r>
            <w:r w:rsidRPr="00C8103D">
              <w:rPr>
                <w:rFonts w:ascii="Arial" w:hAnsi="Arial" w:cs="Arial"/>
                <w:sz w:val="22"/>
                <w:szCs w:val="22"/>
                <w:lang w:val="mk-MK"/>
              </w:rPr>
              <w:t xml:space="preserve"> дека повикот се воспоставил. </w:t>
            </w:r>
          </w:p>
        </w:tc>
        <w:tc>
          <w:tcPr>
            <w:tcW w:w="2693" w:type="dxa"/>
            <w:gridSpan w:val="2"/>
            <w:tcBorders>
              <w:top w:val="single" w:sz="4" w:space="0" w:color="000000"/>
              <w:bottom w:val="single" w:sz="4" w:space="0" w:color="000000"/>
            </w:tcBorders>
            <w:vAlign w:val="center"/>
          </w:tcPr>
          <w:p w:rsidR="00A6259A" w:rsidRPr="00C8103D" w:rsidRDefault="00A6259A" w:rsidP="000A47BC">
            <w:pPr>
              <w:pStyle w:val="ListParagraph"/>
              <w:numPr>
                <w:ilvl w:val="0"/>
                <w:numId w:val="13"/>
              </w:numPr>
              <w:ind w:left="33" w:firstLine="0"/>
              <w:rPr>
                <w:rFonts w:ascii="Arial" w:hAnsi="Arial" w:cs="Arial"/>
                <w:lang w:val="mk-MK"/>
              </w:rPr>
            </w:pPr>
            <w:r w:rsidRPr="00C8103D">
              <w:rPr>
                <w:rFonts w:ascii="Arial" w:hAnsi="Arial" w:cs="Arial"/>
                <w:sz w:val="22"/>
                <w:szCs w:val="22"/>
                <w:lang w:val="mk-MK"/>
              </w:rPr>
              <w:t>Средна вредност на времето на воспоставување на повик</w:t>
            </w:r>
          </w:p>
        </w:tc>
        <w:tc>
          <w:tcPr>
            <w:tcW w:w="2835" w:type="dxa"/>
            <w:tcBorders>
              <w:top w:val="single" w:sz="4" w:space="0" w:color="000000"/>
              <w:bottom w:val="single" w:sz="4" w:space="0" w:color="000000"/>
            </w:tcBorders>
          </w:tcPr>
          <w:p w:rsidR="00A6259A" w:rsidRPr="00C8103D" w:rsidRDefault="00A6259A" w:rsidP="000A47BC">
            <w:pPr>
              <w:pStyle w:val="ListParagraph"/>
              <w:ind w:left="56"/>
              <w:rPr>
                <w:rFonts w:ascii="Arial" w:hAnsi="Arial" w:cs="Arial"/>
              </w:rPr>
            </w:pPr>
            <w:r w:rsidRPr="00C8103D">
              <w:rPr>
                <w:rFonts w:ascii="Arial" w:hAnsi="Arial" w:cs="Arial"/>
                <w:sz w:val="22"/>
                <w:szCs w:val="22"/>
                <w:lang w:val="mk-MK"/>
              </w:rPr>
              <w:t>Средната вредност на доцнење после бирање на бројот при нормално оптоварување на мрежата</w:t>
            </w:r>
            <w:r w:rsidRPr="00C8103D">
              <w:rPr>
                <w:rStyle w:val="FootnoteReference"/>
                <w:rFonts w:ascii="Arial" w:hAnsi="Arial" w:cs="Arial"/>
                <w:sz w:val="22"/>
                <w:szCs w:val="22"/>
                <w:lang w:val="mk-MK"/>
              </w:rPr>
              <w:t>2)</w:t>
            </w:r>
            <w:r w:rsidRPr="00C8103D">
              <w:rPr>
                <w:rFonts w:ascii="Arial" w:hAnsi="Arial" w:cs="Arial"/>
                <w:sz w:val="22"/>
                <w:szCs w:val="22"/>
                <w:lang w:val="en-GB"/>
              </w:rPr>
              <w:t>:</w:t>
            </w:r>
          </w:p>
          <w:p w:rsidR="00A6259A" w:rsidRPr="00C8103D" w:rsidRDefault="00A6259A" w:rsidP="000A47BC">
            <w:pPr>
              <w:pStyle w:val="ListParagraph"/>
              <w:numPr>
                <w:ilvl w:val="0"/>
                <w:numId w:val="4"/>
              </w:numPr>
              <w:ind w:left="601"/>
              <w:rPr>
                <w:rFonts w:ascii="Arial" w:hAnsi="Arial" w:cs="Arial"/>
              </w:rPr>
            </w:pPr>
            <w:r w:rsidRPr="00C8103D">
              <w:rPr>
                <w:rFonts w:ascii="Arial" w:hAnsi="Arial" w:cs="Arial"/>
                <w:sz w:val="22"/>
                <w:szCs w:val="22"/>
                <w:lang w:val="mk-MK"/>
              </w:rPr>
              <w:t>Мобилна кон мобилна</w:t>
            </w:r>
            <w:r w:rsidRPr="00C8103D">
              <w:rPr>
                <w:rFonts w:ascii="Arial" w:hAnsi="Arial" w:cs="Arial"/>
                <w:sz w:val="22"/>
                <w:szCs w:val="22"/>
              </w:rPr>
              <w:t>: &lt; 7</w:t>
            </w:r>
            <w:r w:rsidRPr="00C8103D">
              <w:rPr>
                <w:rFonts w:ascii="Arial" w:hAnsi="Arial" w:cs="Arial"/>
                <w:sz w:val="22"/>
                <w:szCs w:val="22"/>
                <w:lang w:val="mk-MK"/>
              </w:rPr>
              <w:t>ѕ</w:t>
            </w:r>
            <w:r w:rsidRPr="00C8103D">
              <w:rPr>
                <w:rFonts w:ascii="Arial" w:hAnsi="Arial" w:cs="Arial"/>
                <w:sz w:val="22"/>
                <w:szCs w:val="22"/>
                <w:lang w:val="en-GB"/>
              </w:rPr>
              <w:t>;</w:t>
            </w:r>
          </w:p>
          <w:p w:rsidR="00A6259A" w:rsidRPr="00C8103D" w:rsidRDefault="00A6259A" w:rsidP="000A47BC">
            <w:pPr>
              <w:pStyle w:val="ListParagraph"/>
              <w:numPr>
                <w:ilvl w:val="0"/>
                <w:numId w:val="4"/>
              </w:numPr>
              <w:ind w:left="601"/>
              <w:rPr>
                <w:rFonts w:ascii="Arial" w:hAnsi="Arial" w:cs="Arial"/>
              </w:rPr>
            </w:pPr>
            <w:r w:rsidRPr="00C8103D">
              <w:rPr>
                <w:rFonts w:ascii="Arial" w:hAnsi="Arial" w:cs="Arial"/>
                <w:sz w:val="22"/>
                <w:szCs w:val="22"/>
                <w:lang w:val="mk-MK"/>
              </w:rPr>
              <w:t>Мобилна кон фиксна</w:t>
            </w:r>
            <w:r w:rsidRPr="00C8103D">
              <w:rPr>
                <w:rFonts w:ascii="Arial" w:hAnsi="Arial" w:cs="Arial"/>
                <w:sz w:val="22"/>
                <w:szCs w:val="22"/>
              </w:rPr>
              <w:t>: &lt; 5</w:t>
            </w:r>
            <w:r w:rsidRPr="00C8103D">
              <w:rPr>
                <w:rFonts w:ascii="Arial" w:hAnsi="Arial" w:cs="Arial"/>
                <w:sz w:val="22"/>
                <w:szCs w:val="22"/>
                <w:lang w:val="mk-MK"/>
              </w:rPr>
              <w:t>ѕ</w:t>
            </w:r>
            <w:r w:rsidRPr="00C8103D">
              <w:rPr>
                <w:rFonts w:ascii="Arial" w:hAnsi="Arial" w:cs="Arial"/>
                <w:sz w:val="22"/>
                <w:szCs w:val="22"/>
              </w:rPr>
              <w:t>.</w:t>
            </w:r>
          </w:p>
        </w:tc>
        <w:tc>
          <w:tcPr>
            <w:tcW w:w="1843" w:type="dxa"/>
            <w:gridSpan w:val="3"/>
            <w:tcBorders>
              <w:top w:val="single" w:sz="4" w:space="0" w:color="000000"/>
              <w:bottom w:val="single" w:sz="4" w:space="0" w:color="000000"/>
            </w:tcBorders>
            <w:vAlign w:val="center"/>
          </w:tcPr>
          <w:p w:rsidR="00A6259A" w:rsidRPr="00C8103D" w:rsidRDefault="00A6259A" w:rsidP="000A47BC">
            <w:pPr>
              <w:pStyle w:val="ListParagraph"/>
              <w:tabs>
                <w:tab w:val="left" w:pos="317"/>
              </w:tabs>
              <w:ind w:left="0"/>
              <w:rPr>
                <w:rFonts w:ascii="Arial" w:hAnsi="Arial" w:cs="Arial"/>
                <w:lang w:val="mk-MK"/>
              </w:rPr>
            </w:pPr>
          </w:p>
        </w:tc>
      </w:tr>
      <w:tr w:rsidR="00A6259A" w:rsidRPr="00C8103D" w:rsidTr="000A47BC">
        <w:tc>
          <w:tcPr>
            <w:tcW w:w="10740" w:type="dxa"/>
            <w:gridSpan w:val="7"/>
            <w:tcBorders>
              <w:top w:val="single" w:sz="12" w:space="0" w:color="000000"/>
              <w:left w:val="single" w:sz="12" w:space="0" w:color="000000"/>
              <w:bottom w:val="single" w:sz="12" w:space="0" w:color="000000"/>
              <w:right w:val="single" w:sz="12" w:space="0" w:color="000000"/>
            </w:tcBorders>
            <w:shd w:val="clear" w:color="auto" w:fill="8DB3E2"/>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Прекинати повици</w:t>
            </w:r>
          </w:p>
        </w:tc>
      </w:tr>
      <w:tr w:rsidR="00A6259A" w:rsidRPr="00C8103D" w:rsidTr="000A47BC">
        <w:tc>
          <w:tcPr>
            <w:tcW w:w="3369" w:type="dxa"/>
            <w:tcBorders>
              <w:top w:val="single" w:sz="12" w:space="0" w:color="000000"/>
              <w:bottom w:val="single" w:sz="12" w:space="0" w:color="000000"/>
            </w:tcBorders>
          </w:tcPr>
          <w:p w:rsidR="00A6259A" w:rsidRPr="00C8103D" w:rsidRDefault="00A6259A" w:rsidP="000A47BC">
            <w:pPr>
              <w:autoSpaceDE w:val="0"/>
              <w:autoSpaceDN w:val="0"/>
              <w:adjustRightInd w:val="0"/>
              <w:rPr>
                <w:rFonts w:ascii="Arial" w:hAnsi="Arial" w:cs="Arial"/>
                <w:lang w:val="mk-MK"/>
              </w:rPr>
            </w:pPr>
            <w:r w:rsidRPr="00C8103D">
              <w:rPr>
                <w:rFonts w:ascii="Arial" w:hAnsi="Arial" w:cs="Arial"/>
                <w:sz w:val="22"/>
                <w:szCs w:val="22"/>
                <w:lang w:val="mk-MK"/>
              </w:rPr>
              <w:t>Процентот на повици кои веќе се успешно воспоставени и веќе имаат доделено сообраќаен канал, а се прекинати пред да бидат завршени од крајниот корисник, а причина е пораното прекинување во мрежата на операторот.</w:t>
            </w:r>
          </w:p>
          <w:p w:rsidR="00A6259A" w:rsidRPr="00C8103D" w:rsidRDefault="00A6259A" w:rsidP="000A47BC">
            <w:pPr>
              <w:jc w:val="both"/>
              <w:rPr>
                <w:rFonts w:ascii="Arial" w:hAnsi="Arial" w:cs="Arial"/>
                <w:lang w:val="mk-MK"/>
              </w:rPr>
            </w:pPr>
          </w:p>
        </w:tc>
        <w:tc>
          <w:tcPr>
            <w:tcW w:w="2693" w:type="dxa"/>
            <w:gridSpan w:val="2"/>
            <w:tcBorders>
              <w:top w:val="single" w:sz="12" w:space="0" w:color="000000"/>
              <w:bottom w:val="single" w:sz="12" w:space="0" w:color="000000"/>
            </w:tcBorders>
          </w:tcPr>
          <w:p w:rsidR="00A6259A" w:rsidRPr="00C8103D" w:rsidRDefault="00A6259A" w:rsidP="000A47BC">
            <w:pPr>
              <w:pStyle w:val="ListParagraph"/>
              <w:ind w:left="0"/>
              <w:rPr>
                <w:rFonts w:ascii="Arial" w:hAnsi="Arial" w:cs="Arial"/>
                <w:lang w:val="mk-MK"/>
              </w:rPr>
            </w:pPr>
          </w:p>
          <w:p w:rsidR="00A6259A" w:rsidRPr="00C8103D" w:rsidRDefault="00A6259A" w:rsidP="000A47BC">
            <w:pPr>
              <w:pStyle w:val="ListParagraph"/>
              <w:ind w:left="0"/>
              <w:rPr>
                <w:rFonts w:ascii="Arial" w:hAnsi="Arial" w:cs="Arial"/>
                <w:lang w:val="mk-MK"/>
              </w:rPr>
            </w:pPr>
          </w:p>
          <w:p w:rsidR="00A6259A" w:rsidRPr="00C8103D" w:rsidRDefault="00A6259A" w:rsidP="000A47BC">
            <w:pPr>
              <w:pStyle w:val="ListParagraph"/>
              <w:numPr>
                <w:ilvl w:val="0"/>
                <w:numId w:val="3"/>
              </w:numPr>
              <w:ind w:left="0" w:firstLine="0"/>
              <w:rPr>
                <w:rFonts w:ascii="Arial" w:hAnsi="Arial" w:cs="Arial"/>
                <w:lang w:val="mk-MK"/>
              </w:rPr>
            </w:pPr>
            <w:r w:rsidRPr="00C8103D">
              <w:rPr>
                <w:rFonts w:ascii="Arial" w:hAnsi="Arial" w:cs="Arial"/>
                <w:sz w:val="22"/>
                <w:szCs w:val="22"/>
                <w:lang w:val="mk-MK"/>
              </w:rPr>
              <w:t>(прекинати повици/успешни повици)*100%</w:t>
            </w:r>
          </w:p>
          <w:p w:rsidR="00A6259A" w:rsidRPr="00C8103D" w:rsidRDefault="00A6259A" w:rsidP="000A47BC">
            <w:pPr>
              <w:pStyle w:val="ListParagraph"/>
              <w:ind w:left="0"/>
              <w:rPr>
                <w:rFonts w:ascii="Arial" w:hAnsi="Arial" w:cs="Arial"/>
                <w:lang w:val="mk-MK"/>
              </w:rPr>
            </w:pPr>
          </w:p>
        </w:tc>
        <w:tc>
          <w:tcPr>
            <w:tcW w:w="2835" w:type="dxa"/>
            <w:tcBorders>
              <w:top w:val="single" w:sz="12" w:space="0" w:color="000000"/>
              <w:bottom w:val="single" w:sz="12" w:space="0" w:color="000000"/>
            </w:tcBorders>
            <w:vAlign w:val="center"/>
          </w:tcPr>
          <w:p w:rsidR="00A6259A" w:rsidRDefault="00A6259A" w:rsidP="000A47BC">
            <w:pPr>
              <w:pStyle w:val="ListParagraph"/>
              <w:ind w:left="0"/>
              <w:jc w:val="center"/>
              <w:rPr>
                <w:rFonts w:ascii="Arial" w:hAnsi="Arial" w:cs="Arial"/>
              </w:rPr>
            </w:pPr>
            <w:r w:rsidRPr="00C8103D">
              <w:rPr>
                <w:rFonts w:ascii="Arial" w:hAnsi="Arial" w:cs="Arial"/>
                <w:sz w:val="22"/>
                <w:szCs w:val="22"/>
              </w:rPr>
              <w:t xml:space="preserve">&lt; </w:t>
            </w:r>
            <w:r>
              <w:rPr>
                <w:rFonts w:ascii="Arial" w:hAnsi="Arial" w:cs="Arial"/>
                <w:sz w:val="22"/>
                <w:szCs w:val="22"/>
              </w:rPr>
              <w:t>2</w:t>
            </w:r>
            <w:r w:rsidRPr="00C8103D">
              <w:rPr>
                <w:rFonts w:ascii="Arial" w:hAnsi="Arial" w:cs="Arial"/>
                <w:sz w:val="22"/>
                <w:szCs w:val="22"/>
              </w:rPr>
              <w:t>%</w:t>
            </w:r>
            <w:r w:rsidRPr="00C8103D">
              <w:rPr>
                <w:rStyle w:val="FootnoteReference"/>
                <w:rFonts w:ascii="Arial" w:hAnsi="Arial" w:cs="Arial"/>
                <w:sz w:val="22"/>
                <w:szCs w:val="22"/>
                <w:lang w:val="mk-MK"/>
              </w:rPr>
              <w:t>2)</w:t>
            </w:r>
          </w:p>
        </w:tc>
        <w:tc>
          <w:tcPr>
            <w:tcW w:w="1843" w:type="dxa"/>
            <w:gridSpan w:val="3"/>
            <w:tcBorders>
              <w:top w:val="single" w:sz="12" w:space="0" w:color="000000"/>
              <w:bottom w:val="single" w:sz="12" w:space="0" w:color="000000"/>
            </w:tcBorders>
            <w:vAlign w:val="center"/>
          </w:tcPr>
          <w:p w:rsidR="00A6259A" w:rsidRPr="00C8103D" w:rsidRDefault="00A6259A" w:rsidP="000A47BC">
            <w:pPr>
              <w:pStyle w:val="ListParagraph"/>
              <w:tabs>
                <w:tab w:val="left" w:pos="317"/>
              </w:tabs>
              <w:ind w:left="0"/>
              <w:rPr>
                <w:rFonts w:ascii="Arial" w:hAnsi="Arial" w:cs="Arial"/>
              </w:rPr>
            </w:pPr>
          </w:p>
        </w:tc>
      </w:tr>
      <w:tr w:rsidR="00A6259A" w:rsidRPr="00C8103D" w:rsidTr="000A47BC">
        <w:tc>
          <w:tcPr>
            <w:tcW w:w="10740" w:type="dxa"/>
            <w:gridSpan w:val="7"/>
            <w:tcBorders>
              <w:top w:val="single" w:sz="12" w:space="0" w:color="000000"/>
              <w:left w:val="single" w:sz="12" w:space="0" w:color="000000"/>
              <w:bottom w:val="single" w:sz="12" w:space="0" w:color="000000"/>
              <w:right w:val="single" w:sz="12" w:space="0" w:color="000000"/>
            </w:tcBorders>
            <w:shd w:val="clear" w:color="auto" w:fill="8DB3E2"/>
          </w:tcPr>
          <w:p w:rsidR="00A6259A" w:rsidRPr="00C8103D" w:rsidRDefault="00A6259A" w:rsidP="000A47BC">
            <w:pPr>
              <w:jc w:val="center"/>
              <w:rPr>
                <w:rFonts w:ascii="Arial" w:hAnsi="Arial" w:cs="Arial"/>
                <w:b/>
                <w:lang w:val="mk-MK"/>
              </w:rPr>
            </w:pPr>
            <w:r w:rsidRPr="00C8103D">
              <w:rPr>
                <w:rFonts w:ascii="Arial" w:hAnsi="Arial" w:cs="Arial"/>
                <w:b/>
                <w:sz w:val="22"/>
                <w:szCs w:val="22"/>
                <w:lang w:val="mk-MK"/>
              </w:rPr>
              <w:t>Квалитет на говор</w:t>
            </w:r>
          </w:p>
        </w:tc>
      </w:tr>
      <w:tr w:rsidR="00A6259A" w:rsidRPr="00C8103D" w:rsidTr="000A47BC">
        <w:trPr>
          <w:gridAfter w:val="1"/>
          <w:wAfter w:w="12" w:type="dxa"/>
        </w:trPr>
        <w:tc>
          <w:tcPr>
            <w:tcW w:w="3369" w:type="dxa"/>
            <w:tcBorders>
              <w:top w:val="single" w:sz="4" w:space="0" w:color="000000"/>
              <w:bottom w:val="single" w:sz="12" w:space="0" w:color="000000"/>
            </w:tcBorders>
            <w:vAlign w:val="center"/>
          </w:tcPr>
          <w:p w:rsidR="00A6259A" w:rsidRPr="00A5299E" w:rsidRDefault="00A6259A" w:rsidP="000A47BC">
            <w:pPr>
              <w:jc w:val="both"/>
              <w:rPr>
                <w:rFonts w:ascii="Arial" w:hAnsi="Arial" w:cs="Arial"/>
              </w:rPr>
            </w:pPr>
            <w:r>
              <w:rPr>
                <w:rFonts w:ascii="Arial" w:hAnsi="Arial" w:cs="Arial"/>
                <w:sz w:val="22"/>
                <w:szCs w:val="22"/>
                <w:lang w:val="mk-MK"/>
              </w:rPr>
              <w:t xml:space="preserve">Квалитет на говор </w:t>
            </w:r>
            <w:r>
              <w:rPr>
                <w:rFonts w:ascii="Arial" w:hAnsi="Arial" w:cs="Arial"/>
                <w:sz w:val="22"/>
                <w:szCs w:val="22"/>
              </w:rPr>
              <w:t>(PESQ)</w:t>
            </w:r>
          </w:p>
        </w:tc>
        <w:tc>
          <w:tcPr>
            <w:tcW w:w="2679" w:type="dxa"/>
            <w:tcBorders>
              <w:top w:val="single" w:sz="4" w:space="0" w:color="000000"/>
              <w:bottom w:val="single" w:sz="12" w:space="0" w:color="000000"/>
            </w:tcBorders>
          </w:tcPr>
          <w:p w:rsidR="00A6259A" w:rsidRPr="00C8103D" w:rsidRDefault="00A6259A" w:rsidP="000A47BC">
            <w:pPr>
              <w:rPr>
                <w:rFonts w:ascii="Arial" w:hAnsi="Arial" w:cs="Arial"/>
                <w:lang w:val="mk-MK"/>
              </w:rPr>
            </w:pPr>
          </w:p>
          <w:p w:rsidR="00A6259A" w:rsidRPr="00C8103D" w:rsidRDefault="00A6259A" w:rsidP="000A47BC">
            <w:pPr>
              <w:pStyle w:val="ListParagraph"/>
              <w:ind w:left="0"/>
              <w:rPr>
                <w:rFonts w:ascii="Arial" w:hAnsi="Arial" w:cs="Arial"/>
                <w:lang w:val="mk-MK"/>
              </w:rPr>
            </w:pPr>
          </w:p>
        </w:tc>
        <w:tc>
          <w:tcPr>
            <w:tcW w:w="2880" w:type="dxa"/>
            <w:gridSpan w:val="3"/>
            <w:tcBorders>
              <w:top w:val="single" w:sz="4" w:space="0" w:color="000000"/>
              <w:bottom w:val="single" w:sz="12" w:space="0" w:color="000000"/>
            </w:tcBorders>
            <w:vAlign w:val="center"/>
          </w:tcPr>
          <w:p w:rsidR="00A6259A" w:rsidRPr="00C8103D" w:rsidRDefault="00A6259A" w:rsidP="000A47BC">
            <w:pPr>
              <w:rPr>
                <w:rFonts w:ascii="Arial" w:hAnsi="Arial" w:cs="Arial"/>
                <w:lang w:val="mk-MK"/>
              </w:rPr>
            </w:pPr>
          </w:p>
          <w:p w:rsidR="00A6259A" w:rsidRPr="00C8103D" w:rsidRDefault="00A6259A" w:rsidP="000A47BC">
            <w:pPr>
              <w:rPr>
                <w:rFonts w:ascii="Arial" w:hAnsi="Arial" w:cs="Arial"/>
                <w:lang w:val="mk-MK"/>
              </w:rPr>
            </w:pPr>
          </w:p>
        </w:tc>
        <w:tc>
          <w:tcPr>
            <w:tcW w:w="1800" w:type="dxa"/>
            <w:tcBorders>
              <w:top w:val="single" w:sz="4" w:space="0" w:color="000000"/>
              <w:bottom w:val="single" w:sz="12" w:space="0" w:color="000000"/>
            </w:tcBorders>
            <w:vAlign w:val="center"/>
          </w:tcPr>
          <w:p w:rsidR="00A6259A" w:rsidRPr="00C8103D" w:rsidRDefault="00A6259A" w:rsidP="000A47BC">
            <w:pPr>
              <w:pStyle w:val="ListParagraph"/>
              <w:tabs>
                <w:tab w:val="left" w:pos="317"/>
              </w:tabs>
              <w:ind w:left="0"/>
              <w:jc w:val="center"/>
              <w:rPr>
                <w:rFonts w:ascii="Arial" w:hAnsi="Arial" w:cs="Arial"/>
                <w:lang w:val="mk-MK"/>
              </w:rPr>
            </w:pPr>
          </w:p>
        </w:tc>
      </w:tr>
      <w:tr w:rsidR="00A6259A" w:rsidRPr="00C8103D" w:rsidTr="000A47BC">
        <w:trPr>
          <w:gridAfter w:val="1"/>
          <w:wAfter w:w="12" w:type="dxa"/>
        </w:trPr>
        <w:tc>
          <w:tcPr>
            <w:tcW w:w="10728" w:type="dxa"/>
            <w:gridSpan w:val="6"/>
            <w:tcBorders>
              <w:top w:val="single" w:sz="12" w:space="0" w:color="000000"/>
              <w:left w:val="single" w:sz="12" w:space="0" w:color="000000"/>
              <w:bottom w:val="single" w:sz="12" w:space="0" w:color="000000"/>
              <w:right w:val="single" w:sz="12" w:space="0" w:color="000000"/>
            </w:tcBorders>
            <w:shd w:val="clear" w:color="auto" w:fill="8DB3E2"/>
            <w:vAlign w:val="center"/>
          </w:tcPr>
          <w:p w:rsidR="00A6259A" w:rsidRPr="00C8103D" w:rsidRDefault="00A6259A" w:rsidP="000A47BC">
            <w:pPr>
              <w:pStyle w:val="ListParagraph"/>
              <w:tabs>
                <w:tab w:val="left" w:pos="317"/>
              </w:tabs>
              <w:ind w:left="0"/>
              <w:jc w:val="center"/>
              <w:rPr>
                <w:rFonts w:ascii="Arial" w:hAnsi="Arial" w:cs="Arial"/>
                <w:lang w:val="mk-MK"/>
              </w:rPr>
            </w:pPr>
            <w:r w:rsidRPr="00C8103D">
              <w:rPr>
                <w:rFonts w:ascii="Arial" w:hAnsi="Arial" w:cs="Arial"/>
                <w:b/>
                <w:sz w:val="22"/>
                <w:szCs w:val="22"/>
                <w:lang w:val="mk-MK"/>
              </w:rPr>
              <w:t xml:space="preserve">Пренесени </w:t>
            </w:r>
            <w:r w:rsidRPr="00C8103D">
              <w:rPr>
                <w:rFonts w:ascii="Arial" w:hAnsi="Arial" w:cs="Arial"/>
                <w:b/>
                <w:sz w:val="22"/>
                <w:szCs w:val="22"/>
              </w:rPr>
              <w:t xml:space="preserve">SMS </w:t>
            </w:r>
            <w:r w:rsidRPr="00C8103D">
              <w:rPr>
                <w:rFonts w:ascii="Arial" w:hAnsi="Arial" w:cs="Arial"/>
                <w:b/>
                <w:sz w:val="22"/>
                <w:szCs w:val="22"/>
                <w:lang w:val="mk-MK"/>
              </w:rPr>
              <w:t>пораки</w:t>
            </w:r>
          </w:p>
        </w:tc>
      </w:tr>
      <w:tr w:rsidR="00A6259A" w:rsidRPr="00C8103D" w:rsidTr="000A47BC">
        <w:trPr>
          <w:gridAfter w:val="1"/>
          <w:wAfter w:w="12" w:type="dxa"/>
        </w:trPr>
        <w:tc>
          <w:tcPr>
            <w:tcW w:w="3369" w:type="dxa"/>
            <w:tcBorders>
              <w:top w:val="single" w:sz="12" w:space="0" w:color="000000"/>
              <w:bottom w:val="single" w:sz="12" w:space="0" w:color="000000"/>
            </w:tcBorders>
            <w:vAlign w:val="center"/>
          </w:tcPr>
          <w:p w:rsidR="00A6259A" w:rsidRPr="00594568" w:rsidRDefault="00A6259A" w:rsidP="000A47BC">
            <w:pPr>
              <w:rPr>
                <w:rFonts w:ascii="Arial" w:hAnsi="Arial" w:cs="Arial"/>
                <w:lang w:val="mk-MK"/>
              </w:rPr>
            </w:pPr>
            <w:r w:rsidRPr="00C8103D">
              <w:rPr>
                <w:rFonts w:ascii="Arial" w:hAnsi="Arial" w:cs="Arial"/>
                <w:sz w:val="22"/>
                <w:szCs w:val="22"/>
                <w:lang w:val="mk-MK"/>
              </w:rPr>
              <w:t>Број на</w:t>
            </w:r>
            <w:r w:rsidRPr="00C8103D">
              <w:rPr>
                <w:rFonts w:ascii="Arial" w:hAnsi="Arial" w:cs="Arial"/>
                <w:sz w:val="22"/>
                <w:szCs w:val="22"/>
              </w:rPr>
              <w:t xml:space="preserve"> </w:t>
            </w:r>
            <w:r w:rsidRPr="00C8103D">
              <w:rPr>
                <w:rFonts w:ascii="Arial" w:hAnsi="Arial" w:cs="Arial"/>
                <w:sz w:val="22"/>
                <w:szCs w:val="22"/>
                <w:lang w:val="mk-MK"/>
              </w:rPr>
              <w:t xml:space="preserve">пренесени </w:t>
            </w:r>
            <w:r w:rsidRPr="00C8103D">
              <w:rPr>
                <w:rFonts w:ascii="Arial" w:hAnsi="Arial" w:cs="Arial"/>
                <w:sz w:val="22"/>
                <w:szCs w:val="22"/>
              </w:rPr>
              <w:t xml:space="preserve"> SMS</w:t>
            </w:r>
            <w:r w:rsidRPr="00C8103D">
              <w:rPr>
                <w:rFonts w:ascii="Arial" w:hAnsi="Arial" w:cs="Arial"/>
                <w:sz w:val="22"/>
                <w:szCs w:val="22"/>
                <w:lang w:val="mk-MK"/>
              </w:rPr>
              <w:t xml:space="preserve"> пораки</w:t>
            </w:r>
            <w:r>
              <w:rPr>
                <w:rFonts w:ascii="Arial" w:hAnsi="Arial" w:cs="Arial"/>
                <w:sz w:val="22"/>
                <w:szCs w:val="22"/>
                <w:lang w:val="mk-MK"/>
              </w:rPr>
              <w:t xml:space="preserve">. Однос на коректно пратени и примени </w:t>
            </w:r>
            <w:r>
              <w:rPr>
                <w:rFonts w:ascii="Arial" w:hAnsi="Arial" w:cs="Arial"/>
                <w:sz w:val="22"/>
                <w:szCs w:val="22"/>
              </w:rPr>
              <w:t xml:space="preserve">SMS </w:t>
            </w:r>
            <w:r>
              <w:rPr>
                <w:rFonts w:ascii="Arial" w:hAnsi="Arial" w:cs="Arial"/>
                <w:sz w:val="22"/>
                <w:szCs w:val="22"/>
                <w:lang w:val="mk-MK"/>
              </w:rPr>
              <w:t>пораки помеѓу два терминали</w:t>
            </w:r>
          </w:p>
        </w:tc>
        <w:tc>
          <w:tcPr>
            <w:tcW w:w="2679" w:type="dxa"/>
            <w:tcBorders>
              <w:top w:val="single" w:sz="12" w:space="0" w:color="000000"/>
              <w:bottom w:val="single" w:sz="12" w:space="0" w:color="000000"/>
            </w:tcBorders>
          </w:tcPr>
          <w:p w:rsidR="00A6259A" w:rsidRPr="00C8103D" w:rsidRDefault="00A6259A" w:rsidP="000A47BC">
            <w:pPr>
              <w:pStyle w:val="ListParagraph"/>
              <w:numPr>
                <w:ilvl w:val="0"/>
                <w:numId w:val="3"/>
              </w:numPr>
              <w:ind w:left="0" w:firstLine="0"/>
              <w:rPr>
                <w:rFonts w:ascii="Arial" w:hAnsi="Arial" w:cs="Arial"/>
                <w:lang w:val="mk-MK"/>
              </w:rPr>
            </w:pPr>
            <w:r w:rsidRPr="00C8103D">
              <w:rPr>
                <w:rFonts w:ascii="Arial" w:hAnsi="Arial" w:cs="Arial"/>
                <w:sz w:val="22"/>
                <w:szCs w:val="22"/>
              </w:rPr>
              <w:t>(</w:t>
            </w:r>
            <w:r w:rsidRPr="00C8103D">
              <w:rPr>
                <w:rFonts w:ascii="Arial" w:hAnsi="Arial" w:cs="Arial"/>
                <w:sz w:val="22"/>
                <w:szCs w:val="22"/>
                <w:lang w:val="mk-MK"/>
              </w:rPr>
              <w:t>број на</w:t>
            </w:r>
            <w:r w:rsidRPr="00C8103D">
              <w:rPr>
                <w:rFonts w:ascii="Arial" w:hAnsi="Arial" w:cs="Arial"/>
                <w:sz w:val="22"/>
                <w:szCs w:val="22"/>
              </w:rPr>
              <w:t xml:space="preserve"> </w:t>
            </w:r>
            <w:r>
              <w:rPr>
                <w:rFonts w:ascii="Arial" w:hAnsi="Arial" w:cs="Arial"/>
                <w:sz w:val="22"/>
                <w:szCs w:val="22"/>
                <w:lang w:val="mk-MK"/>
              </w:rPr>
              <w:t xml:space="preserve">коректно </w:t>
            </w:r>
            <w:r w:rsidRPr="00C8103D">
              <w:rPr>
                <w:rFonts w:ascii="Arial" w:hAnsi="Arial" w:cs="Arial"/>
                <w:sz w:val="22"/>
                <w:szCs w:val="22"/>
                <w:lang w:val="mk-MK"/>
              </w:rPr>
              <w:t xml:space="preserve">пренесени </w:t>
            </w:r>
            <w:r w:rsidRPr="00C8103D">
              <w:rPr>
                <w:rFonts w:ascii="Arial" w:hAnsi="Arial" w:cs="Arial"/>
                <w:sz w:val="22"/>
                <w:szCs w:val="22"/>
              </w:rPr>
              <w:t xml:space="preserve"> SMS</w:t>
            </w:r>
            <w:r>
              <w:rPr>
                <w:rFonts w:ascii="Arial" w:hAnsi="Arial" w:cs="Arial"/>
                <w:sz w:val="22"/>
                <w:szCs w:val="22"/>
                <w:lang w:val="mk-MK"/>
              </w:rPr>
              <w:t xml:space="preserve"> пораки </w:t>
            </w:r>
            <w:r>
              <w:rPr>
                <w:rFonts w:ascii="Arial" w:hAnsi="Arial" w:cs="Arial"/>
                <w:sz w:val="22"/>
                <w:szCs w:val="22"/>
              </w:rPr>
              <w:t xml:space="preserve"> </w:t>
            </w:r>
            <w:r w:rsidRPr="00C8103D">
              <w:rPr>
                <w:rFonts w:ascii="Arial" w:hAnsi="Arial" w:cs="Arial"/>
                <w:sz w:val="22"/>
                <w:szCs w:val="22"/>
              </w:rPr>
              <w:t>/</w:t>
            </w:r>
            <w:r>
              <w:rPr>
                <w:rFonts w:ascii="Arial" w:hAnsi="Arial" w:cs="Arial"/>
                <w:sz w:val="22"/>
                <w:szCs w:val="22"/>
              </w:rPr>
              <w:t xml:space="preserve"> </w:t>
            </w:r>
            <w:r w:rsidRPr="00C8103D">
              <w:rPr>
                <w:rFonts w:ascii="Arial" w:hAnsi="Arial" w:cs="Arial"/>
                <w:sz w:val="22"/>
                <w:szCs w:val="22"/>
                <w:lang w:val="mk-MK"/>
              </w:rPr>
              <w:t xml:space="preserve">вкупниот број на испратени </w:t>
            </w:r>
            <w:r w:rsidRPr="00C8103D">
              <w:rPr>
                <w:rFonts w:ascii="Arial" w:hAnsi="Arial" w:cs="Arial"/>
                <w:sz w:val="22"/>
                <w:szCs w:val="22"/>
              </w:rPr>
              <w:t xml:space="preserve">SMS </w:t>
            </w:r>
            <w:r w:rsidRPr="00C8103D">
              <w:rPr>
                <w:rFonts w:ascii="Arial" w:hAnsi="Arial" w:cs="Arial"/>
                <w:sz w:val="22"/>
                <w:szCs w:val="22"/>
                <w:lang w:val="mk-MK"/>
              </w:rPr>
              <w:t>пораки</w:t>
            </w:r>
            <w:r w:rsidRPr="00C8103D">
              <w:rPr>
                <w:rFonts w:ascii="Arial" w:hAnsi="Arial" w:cs="Arial"/>
                <w:sz w:val="22"/>
                <w:szCs w:val="22"/>
              </w:rPr>
              <w:t>)*100%</w:t>
            </w:r>
          </w:p>
          <w:p w:rsidR="00A6259A" w:rsidRPr="00C8103D" w:rsidRDefault="00A6259A" w:rsidP="000A47BC">
            <w:pPr>
              <w:rPr>
                <w:rFonts w:ascii="Arial" w:hAnsi="Arial" w:cs="Arial"/>
                <w:lang w:val="mk-MK"/>
              </w:rPr>
            </w:pPr>
          </w:p>
        </w:tc>
        <w:tc>
          <w:tcPr>
            <w:tcW w:w="2880" w:type="dxa"/>
            <w:gridSpan w:val="3"/>
            <w:tcBorders>
              <w:top w:val="single" w:sz="12" w:space="0" w:color="000000"/>
              <w:bottom w:val="single" w:sz="12" w:space="0" w:color="000000"/>
            </w:tcBorders>
            <w:vAlign w:val="center"/>
          </w:tcPr>
          <w:p w:rsidR="00A6259A" w:rsidRPr="00C8103D" w:rsidRDefault="00A6259A" w:rsidP="000A47BC">
            <w:pPr>
              <w:jc w:val="center"/>
              <w:rPr>
                <w:rFonts w:ascii="Arial" w:hAnsi="Arial" w:cs="Arial"/>
                <w:lang w:val="mk-MK"/>
              </w:rPr>
            </w:pPr>
            <w:r w:rsidRPr="00C8103D">
              <w:rPr>
                <w:rFonts w:ascii="Arial" w:hAnsi="Arial" w:cs="Arial"/>
                <w:sz w:val="22"/>
                <w:szCs w:val="22"/>
              </w:rPr>
              <w:t xml:space="preserve">&gt; </w:t>
            </w:r>
            <w:r>
              <w:rPr>
                <w:rFonts w:ascii="Arial" w:hAnsi="Arial" w:cs="Arial"/>
                <w:sz w:val="22"/>
                <w:szCs w:val="22"/>
              </w:rPr>
              <w:t>98</w:t>
            </w:r>
            <w:r w:rsidRPr="00C8103D">
              <w:rPr>
                <w:rFonts w:ascii="Arial" w:hAnsi="Arial" w:cs="Arial"/>
                <w:sz w:val="22"/>
                <w:szCs w:val="22"/>
              </w:rPr>
              <w:t xml:space="preserve"> %</w:t>
            </w:r>
            <w:r w:rsidRPr="00C8103D">
              <w:rPr>
                <w:rStyle w:val="FootnoteReference"/>
                <w:rFonts w:ascii="Arial" w:hAnsi="Arial" w:cs="Arial"/>
                <w:sz w:val="22"/>
                <w:szCs w:val="22"/>
                <w:lang w:val="mk-MK"/>
              </w:rPr>
              <w:t>2)</w:t>
            </w:r>
          </w:p>
        </w:tc>
        <w:tc>
          <w:tcPr>
            <w:tcW w:w="1800" w:type="dxa"/>
            <w:tcBorders>
              <w:top w:val="single" w:sz="12" w:space="0" w:color="000000"/>
              <w:bottom w:val="single" w:sz="12" w:space="0" w:color="000000"/>
            </w:tcBorders>
            <w:vAlign w:val="center"/>
          </w:tcPr>
          <w:p w:rsidR="00A6259A" w:rsidRPr="00C8103D" w:rsidRDefault="00A6259A" w:rsidP="000A47BC">
            <w:pPr>
              <w:pStyle w:val="ListParagraph"/>
              <w:tabs>
                <w:tab w:val="left" w:pos="317"/>
              </w:tabs>
              <w:ind w:left="0"/>
              <w:jc w:val="center"/>
              <w:rPr>
                <w:rFonts w:ascii="Arial" w:hAnsi="Arial" w:cs="Arial"/>
                <w:lang w:val="mk-MK"/>
              </w:rPr>
            </w:pPr>
          </w:p>
        </w:tc>
      </w:tr>
      <w:tr w:rsidR="00A6259A" w:rsidRPr="00C8103D" w:rsidTr="000A47BC">
        <w:trPr>
          <w:gridAfter w:val="1"/>
          <w:wAfter w:w="12" w:type="dxa"/>
        </w:trPr>
        <w:tc>
          <w:tcPr>
            <w:tcW w:w="10728" w:type="dxa"/>
            <w:gridSpan w:val="6"/>
            <w:tcBorders>
              <w:top w:val="single" w:sz="12" w:space="0" w:color="000000"/>
              <w:left w:val="single" w:sz="12" w:space="0" w:color="000000"/>
              <w:bottom w:val="single" w:sz="12" w:space="0" w:color="000000"/>
              <w:right w:val="single" w:sz="12" w:space="0" w:color="000000"/>
            </w:tcBorders>
            <w:shd w:val="clear" w:color="auto" w:fill="8DB3E2"/>
            <w:vAlign w:val="center"/>
          </w:tcPr>
          <w:p w:rsidR="00A6259A" w:rsidRPr="00C8103D" w:rsidRDefault="00A6259A" w:rsidP="000A47BC">
            <w:pPr>
              <w:pStyle w:val="ListParagraph"/>
              <w:tabs>
                <w:tab w:val="left" w:pos="317"/>
              </w:tabs>
              <w:ind w:left="0"/>
              <w:jc w:val="center"/>
              <w:rPr>
                <w:rFonts w:ascii="Arial" w:hAnsi="Arial" w:cs="Arial"/>
                <w:b/>
                <w:lang w:val="mk-MK"/>
              </w:rPr>
            </w:pPr>
            <w:r w:rsidRPr="00C8103D">
              <w:rPr>
                <w:rFonts w:ascii="Arial" w:hAnsi="Arial" w:cs="Arial"/>
                <w:b/>
                <w:sz w:val="22"/>
                <w:szCs w:val="22"/>
                <w:lang w:val="mk-MK"/>
              </w:rPr>
              <w:t>Пренос на податоци</w:t>
            </w:r>
          </w:p>
        </w:tc>
      </w:tr>
      <w:tr w:rsidR="00A6259A" w:rsidRPr="00BE1F87" w:rsidTr="000A47BC">
        <w:trPr>
          <w:gridAfter w:val="1"/>
          <w:wAfter w:w="12" w:type="dxa"/>
        </w:trPr>
        <w:tc>
          <w:tcPr>
            <w:tcW w:w="10728" w:type="dxa"/>
            <w:gridSpan w:val="6"/>
            <w:tcBorders>
              <w:top w:val="single" w:sz="12" w:space="0" w:color="000000"/>
              <w:left w:val="single" w:sz="12" w:space="0" w:color="000000"/>
              <w:bottom w:val="single" w:sz="12" w:space="0" w:color="000000"/>
              <w:right w:val="single" w:sz="12" w:space="0" w:color="000000"/>
            </w:tcBorders>
            <w:shd w:val="clear" w:color="auto" w:fill="8DB3E2"/>
          </w:tcPr>
          <w:p w:rsidR="00A6259A" w:rsidRPr="00BE1F87" w:rsidRDefault="00A6259A" w:rsidP="000A47BC">
            <w:pPr>
              <w:pStyle w:val="ListParagraph"/>
              <w:tabs>
                <w:tab w:val="left" w:pos="317"/>
              </w:tabs>
              <w:ind w:left="0"/>
              <w:jc w:val="center"/>
              <w:rPr>
                <w:rFonts w:ascii="Arial" w:hAnsi="Arial" w:cs="Arial"/>
                <w:b/>
                <w:lang w:val="mk-MK"/>
              </w:rPr>
            </w:pPr>
            <w:r w:rsidRPr="00BE1F87">
              <w:rPr>
                <w:rFonts w:ascii="Arial" w:hAnsi="Arial" w:cs="Arial"/>
                <w:b/>
                <w:sz w:val="22"/>
                <w:szCs w:val="22"/>
                <w:lang w:val="mk-MK"/>
              </w:rPr>
              <w:t>Неуспешни обиди за прикачување на пакетски комутирана мрежа</w:t>
            </w:r>
            <w:r w:rsidRPr="00BE1F87">
              <w:rPr>
                <w:rFonts w:ascii="Arial" w:hAnsi="Arial" w:cs="Arial"/>
                <w:b/>
                <w:sz w:val="22"/>
                <w:szCs w:val="22"/>
              </w:rPr>
              <w:t xml:space="preserve"> - </w:t>
            </w:r>
            <w:r w:rsidRPr="00BE1F87">
              <w:rPr>
                <w:rFonts w:ascii="Arial" w:hAnsi="Arial" w:cs="Arial"/>
                <w:b/>
                <w:sz w:val="22"/>
                <w:szCs w:val="22"/>
                <w:lang w:val="mk-MK"/>
              </w:rPr>
              <w:t>Attach Failure Ratio (AFR) (%)</w:t>
            </w:r>
          </w:p>
        </w:tc>
      </w:tr>
      <w:tr w:rsidR="00A6259A" w:rsidRPr="00C8103D" w:rsidTr="000A47BC">
        <w:tc>
          <w:tcPr>
            <w:tcW w:w="3369" w:type="dxa"/>
            <w:tcBorders>
              <w:top w:val="single" w:sz="12" w:space="0" w:color="000000"/>
              <w:bottom w:val="single" w:sz="12" w:space="0" w:color="000000"/>
            </w:tcBorders>
          </w:tcPr>
          <w:p w:rsidR="00A6259A" w:rsidRPr="00C8103D" w:rsidRDefault="00A6259A" w:rsidP="000A47BC">
            <w:pPr>
              <w:rPr>
                <w:rFonts w:ascii="Arial" w:hAnsi="Arial" w:cs="Arial"/>
                <w:lang w:val="mk-MK"/>
              </w:rPr>
            </w:pPr>
            <w:r w:rsidRPr="00C239D3">
              <w:rPr>
                <w:rFonts w:ascii="Arial" w:hAnsi="Arial" w:cs="Arial"/>
                <w:sz w:val="22"/>
                <w:szCs w:val="22"/>
                <w:lang w:val="mk-MK"/>
              </w:rPr>
              <w:t>Веројатност кор</w:t>
            </w:r>
            <w:r>
              <w:rPr>
                <w:rFonts w:ascii="Arial" w:hAnsi="Arial" w:cs="Arial"/>
                <w:sz w:val="22"/>
                <w:szCs w:val="22"/>
                <w:lang w:val="mk-MK"/>
              </w:rPr>
              <w:t xml:space="preserve">исникот </w:t>
            </w:r>
            <w:r w:rsidRPr="00C239D3">
              <w:rPr>
                <w:rFonts w:ascii="Arial" w:hAnsi="Arial" w:cs="Arial"/>
                <w:sz w:val="22"/>
                <w:szCs w:val="22"/>
                <w:lang w:val="mk-MK"/>
              </w:rPr>
              <w:t xml:space="preserve"> да</w:t>
            </w:r>
            <w:r>
              <w:rPr>
                <w:rFonts w:ascii="Arial" w:hAnsi="Arial" w:cs="Arial"/>
                <w:sz w:val="22"/>
                <w:szCs w:val="22"/>
                <w:lang w:val="mk-MK"/>
              </w:rPr>
              <w:t xml:space="preserve">  </w:t>
            </w:r>
            <w:r>
              <w:rPr>
                <w:rFonts w:ascii="Arial" w:hAnsi="Arial" w:cs="Arial"/>
                <w:sz w:val="22"/>
                <w:szCs w:val="22"/>
                <w:lang w:val="mk-MK"/>
              </w:rPr>
              <w:lastRenderedPageBreak/>
              <w:t>не може да се прикачи на</w:t>
            </w:r>
            <w:r w:rsidRPr="00C239D3">
              <w:rPr>
                <w:rFonts w:ascii="Arial" w:hAnsi="Arial" w:cs="Arial"/>
                <w:sz w:val="22"/>
                <w:szCs w:val="22"/>
                <w:lang w:val="mk-MK"/>
              </w:rPr>
              <w:t xml:space="preserve"> пакетски комутирана мрежа</w:t>
            </w:r>
          </w:p>
        </w:tc>
        <w:tc>
          <w:tcPr>
            <w:tcW w:w="2679" w:type="dxa"/>
            <w:tcBorders>
              <w:top w:val="single" w:sz="12" w:space="0" w:color="000000"/>
              <w:bottom w:val="single" w:sz="12" w:space="0" w:color="000000"/>
            </w:tcBorders>
          </w:tcPr>
          <w:p w:rsidR="00A6259A" w:rsidRPr="00C8103D" w:rsidRDefault="00A6259A" w:rsidP="000A47BC">
            <w:pPr>
              <w:pStyle w:val="ListParagraph"/>
              <w:ind w:left="0"/>
              <w:rPr>
                <w:rFonts w:ascii="Arial" w:hAnsi="Arial" w:cs="Arial"/>
                <w:lang w:val="mk-MK"/>
              </w:rPr>
            </w:pPr>
            <w:r w:rsidRPr="00C239D3">
              <w:rPr>
                <w:rFonts w:ascii="Arial" w:hAnsi="Arial" w:cs="Arial"/>
                <w:sz w:val="22"/>
                <w:szCs w:val="22"/>
                <w:lang w:val="mk-MK"/>
              </w:rPr>
              <w:lastRenderedPageBreak/>
              <w:t xml:space="preserve">Неуспешни обиди за </w:t>
            </w:r>
            <w:r w:rsidRPr="00C239D3">
              <w:rPr>
                <w:rFonts w:ascii="Arial" w:hAnsi="Arial" w:cs="Arial"/>
                <w:sz w:val="22"/>
                <w:szCs w:val="22"/>
                <w:lang w:val="mk-MK"/>
              </w:rPr>
              <w:lastRenderedPageBreak/>
              <w:t>прикачување на пакетски комутирана мрежа / вкупен број на обиди на прикачување на мрежа</w:t>
            </w:r>
          </w:p>
        </w:tc>
        <w:tc>
          <w:tcPr>
            <w:tcW w:w="2880" w:type="dxa"/>
            <w:gridSpan w:val="3"/>
            <w:tcBorders>
              <w:top w:val="single" w:sz="12" w:space="0" w:color="000000"/>
              <w:bottom w:val="single" w:sz="12" w:space="0" w:color="000000"/>
            </w:tcBorders>
            <w:vAlign w:val="center"/>
          </w:tcPr>
          <w:p w:rsidR="00A6259A" w:rsidRPr="00C8103D" w:rsidRDefault="00A6259A" w:rsidP="000A47BC">
            <w:pPr>
              <w:pStyle w:val="ListParagraph"/>
              <w:ind w:left="360"/>
              <w:rPr>
                <w:rFonts w:ascii="Arial" w:hAnsi="Arial" w:cs="Arial"/>
              </w:rPr>
            </w:pPr>
          </w:p>
        </w:tc>
        <w:tc>
          <w:tcPr>
            <w:tcW w:w="1812" w:type="dxa"/>
            <w:gridSpan w:val="2"/>
            <w:tcBorders>
              <w:top w:val="single" w:sz="12" w:space="0" w:color="000000"/>
              <w:bottom w:val="single" w:sz="12" w:space="0" w:color="000000"/>
            </w:tcBorders>
            <w:vAlign w:val="center"/>
          </w:tcPr>
          <w:p w:rsidR="00A6259A" w:rsidRPr="00C8103D" w:rsidRDefault="00A6259A" w:rsidP="000A47BC">
            <w:pPr>
              <w:pStyle w:val="ListParagraph"/>
              <w:tabs>
                <w:tab w:val="left" w:pos="317"/>
              </w:tabs>
              <w:ind w:left="0"/>
              <w:jc w:val="center"/>
              <w:rPr>
                <w:rFonts w:ascii="Arial" w:hAnsi="Arial" w:cs="Arial"/>
                <w:lang w:val="mk-MK"/>
              </w:rPr>
            </w:pPr>
          </w:p>
        </w:tc>
      </w:tr>
      <w:tr w:rsidR="00A6259A" w:rsidRPr="00BE1F87" w:rsidTr="000A47BC">
        <w:tc>
          <w:tcPr>
            <w:tcW w:w="10740" w:type="dxa"/>
            <w:gridSpan w:val="7"/>
            <w:tcBorders>
              <w:top w:val="single" w:sz="12" w:space="0" w:color="000000"/>
              <w:bottom w:val="single" w:sz="12" w:space="0" w:color="000000"/>
            </w:tcBorders>
            <w:shd w:val="clear" w:color="auto" w:fill="8DB3E2" w:themeFill="text2" w:themeFillTint="66"/>
            <w:vAlign w:val="center"/>
          </w:tcPr>
          <w:p w:rsidR="00A6259A" w:rsidRPr="00BE1F87" w:rsidRDefault="00A6259A" w:rsidP="000A47BC">
            <w:pPr>
              <w:pStyle w:val="ListParagraph"/>
              <w:tabs>
                <w:tab w:val="left" w:pos="317"/>
              </w:tabs>
              <w:ind w:left="0"/>
              <w:jc w:val="center"/>
              <w:rPr>
                <w:rFonts w:ascii="Arial" w:hAnsi="Arial" w:cs="Arial"/>
                <w:b/>
                <w:lang w:val="mk-MK"/>
              </w:rPr>
            </w:pPr>
            <w:r w:rsidRPr="00BE1F87">
              <w:rPr>
                <w:rFonts w:ascii="Arial" w:hAnsi="Arial" w:cs="Arial"/>
                <w:b/>
                <w:sz w:val="22"/>
                <w:szCs w:val="22"/>
                <w:lang w:val="mk-MK"/>
              </w:rPr>
              <w:lastRenderedPageBreak/>
              <w:t xml:space="preserve">Неуспешни PDP контекст обиди за активација </w:t>
            </w:r>
            <w:r w:rsidRPr="00BE1F87">
              <w:rPr>
                <w:rFonts w:ascii="Arial" w:hAnsi="Arial" w:cs="Arial"/>
                <w:b/>
                <w:sz w:val="22"/>
                <w:szCs w:val="22"/>
              </w:rPr>
              <w:t xml:space="preserve">- </w:t>
            </w:r>
            <w:r w:rsidRPr="00BE1F87">
              <w:rPr>
                <w:rFonts w:ascii="Arial" w:hAnsi="Arial" w:cs="Arial"/>
                <w:b/>
                <w:sz w:val="22"/>
                <w:szCs w:val="22"/>
                <w:lang w:val="mk-MK"/>
              </w:rPr>
              <w:t>Packet Data Protocol (PDP) Context Activation Failure Ratio (CAFR) (%)</w:t>
            </w:r>
          </w:p>
        </w:tc>
      </w:tr>
      <w:tr w:rsidR="00A6259A" w:rsidRPr="00C8103D" w:rsidTr="000A47BC">
        <w:tc>
          <w:tcPr>
            <w:tcW w:w="3369" w:type="dxa"/>
            <w:tcBorders>
              <w:top w:val="single" w:sz="12" w:space="0" w:color="000000"/>
              <w:bottom w:val="single" w:sz="12" w:space="0" w:color="000000"/>
            </w:tcBorders>
            <w:vAlign w:val="center"/>
          </w:tcPr>
          <w:p w:rsidR="00A6259A" w:rsidRDefault="00A6259A" w:rsidP="000A47BC">
            <w:pPr>
              <w:pStyle w:val="Default"/>
              <w:rPr>
                <w:rFonts w:ascii="Arial" w:hAnsi="Arial" w:cs="Arial"/>
                <w:sz w:val="22"/>
                <w:szCs w:val="22"/>
                <w:lang w:val="mk-MK"/>
              </w:rPr>
            </w:pPr>
            <w:r w:rsidRPr="00C239D3">
              <w:rPr>
                <w:rFonts w:ascii="Arial" w:hAnsi="Arial" w:cs="Arial"/>
                <w:sz w:val="22"/>
                <w:szCs w:val="22"/>
                <w:lang w:val="mk-MK"/>
              </w:rPr>
              <w:t>Веројатноста дека PDP контекст не може да биде активиран.</w:t>
            </w:r>
          </w:p>
        </w:tc>
        <w:tc>
          <w:tcPr>
            <w:tcW w:w="2679" w:type="dxa"/>
            <w:tcBorders>
              <w:top w:val="single" w:sz="12" w:space="0" w:color="000000"/>
              <w:bottom w:val="single" w:sz="12" w:space="0" w:color="000000"/>
            </w:tcBorders>
          </w:tcPr>
          <w:p w:rsidR="00A6259A" w:rsidRPr="00C8103D" w:rsidRDefault="00A6259A" w:rsidP="000A47BC">
            <w:pPr>
              <w:pStyle w:val="ListParagraph"/>
              <w:ind w:left="0"/>
              <w:rPr>
                <w:rFonts w:ascii="Arial" w:hAnsi="Arial" w:cs="Arial"/>
                <w:lang w:val="mk-MK"/>
              </w:rPr>
            </w:pPr>
            <w:r w:rsidRPr="00C239D3">
              <w:rPr>
                <w:rFonts w:ascii="Arial" w:hAnsi="Arial" w:cs="Arial"/>
                <w:sz w:val="22"/>
                <w:szCs w:val="22"/>
                <w:lang w:val="mk-MK"/>
              </w:rPr>
              <w:t>Неуспешни PDP контекст обиди за активација / вкупен број на PDP контекст обиди за активација</w:t>
            </w:r>
          </w:p>
        </w:tc>
        <w:tc>
          <w:tcPr>
            <w:tcW w:w="2880" w:type="dxa"/>
            <w:gridSpan w:val="3"/>
            <w:tcBorders>
              <w:top w:val="single" w:sz="12" w:space="0" w:color="000000"/>
              <w:bottom w:val="single" w:sz="12" w:space="0" w:color="000000"/>
            </w:tcBorders>
            <w:vAlign w:val="center"/>
          </w:tcPr>
          <w:p w:rsidR="00A6259A" w:rsidRPr="00C8103D" w:rsidRDefault="00A6259A" w:rsidP="000A47BC">
            <w:pPr>
              <w:pStyle w:val="ListParagraph"/>
              <w:ind w:left="360"/>
              <w:rPr>
                <w:rFonts w:ascii="Arial" w:hAnsi="Arial" w:cs="Arial"/>
              </w:rPr>
            </w:pPr>
          </w:p>
        </w:tc>
        <w:tc>
          <w:tcPr>
            <w:tcW w:w="1812" w:type="dxa"/>
            <w:gridSpan w:val="2"/>
            <w:tcBorders>
              <w:top w:val="single" w:sz="12" w:space="0" w:color="000000"/>
              <w:bottom w:val="single" w:sz="12" w:space="0" w:color="000000"/>
            </w:tcBorders>
            <w:vAlign w:val="center"/>
          </w:tcPr>
          <w:p w:rsidR="00A6259A" w:rsidRPr="00C8103D" w:rsidRDefault="00A6259A" w:rsidP="000A47BC">
            <w:pPr>
              <w:pStyle w:val="ListParagraph"/>
              <w:tabs>
                <w:tab w:val="left" w:pos="317"/>
              </w:tabs>
              <w:ind w:left="0"/>
              <w:jc w:val="center"/>
              <w:rPr>
                <w:rFonts w:ascii="Arial" w:hAnsi="Arial" w:cs="Arial"/>
                <w:lang w:val="mk-MK"/>
              </w:rPr>
            </w:pPr>
          </w:p>
        </w:tc>
      </w:tr>
      <w:tr w:rsidR="00A6259A" w:rsidRPr="00C8103D" w:rsidTr="000A47BC">
        <w:tc>
          <w:tcPr>
            <w:tcW w:w="10740" w:type="dxa"/>
            <w:gridSpan w:val="7"/>
            <w:tcBorders>
              <w:top w:val="single" w:sz="12" w:space="0" w:color="000000"/>
              <w:bottom w:val="single" w:sz="12" w:space="0" w:color="000000"/>
            </w:tcBorders>
            <w:shd w:val="clear" w:color="auto" w:fill="8DB3E2" w:themeFill="text2" w:themeFillTint="66"/>
            <w:vAlign w:val="center"/>
          </w:tcPr>
          <w:p w:rsidR="00A6259A" w:rsidRPr="00BE1F87" w:rsidRDefault="00A6259A" w:rsidP="000A47BC">
            <w:pPr>
              <w:pStyle w:val="ListParagraph"/>
              <w:tabs>
                <w:tab w:val="left" w:pos="317"/>
              </w:tabs>
              <w:ind w:left="0"/>
              <w:jc w:val="center"/>
              <w:rPr>
                <w:rFonts w:ascii="Arial" w:hAnsi="Arial" w:cs="Arial"/>
                <w:b/>
                <w:lang w:val="mk-MK"/>
              </w:rPr>
            </w:pPr>
            <w:r w:rsidRPr="00BE1F87">
              <w:rPr>
                <w:rFonts w:ascii="Arial" w:hAnsi="Arial" w:cs="Arial"/>
                <w:b/>
                <w:sz w:val="22"/>
                <w:szCs w:val="22"/>
                <w:lang w:val="mk-MK"/>
              </w:rPr>
              <w:t xml:space="preserve">Неуспешни обиди за воспоставување на IP конекција со сервер </w:t>
            </w:r>
            <w:r w:rsidRPr="00BE1F87">
              <w:rPr>
                <w:rFonts w:ascii="Arial" w:hAnsi="Arial" w:cs="Arial"/>
                <w:b/>
                <w:sz w:val="22"/>
                <w:szCs w:val="22"/>
              </w:rPr>
              <w:t xml:space="preserve">- </w:t>
            </w:r>
            <w:r w:rsidRPr="00BE1F87">
              <w:rPr>
                <w:rFonts w:ascii="Arial" w:hAnsi="Arial" w:cs="Arial"/>
                <w:b/>
                <w:sz w:val="22"/>
                <w:szCs w:val="22"/>
                <w:lang w:val="mk-MK"/>
              </w:rPr>
              <w:t>Service Access Failure Ratio (SAFR) (%)</w:t>
            </w:r>
          </w:p>
        </w:tc>
      </w:tr>
      <w:tr w:rsidR="00A6259A" w:rsidRPr="00C8103D" w:rsidTr="000A47BC">
        <w:tc>
          <w:tcPr>
            <w:tcW w:w="3369" w:type="dxa"/>
            <w:tcBorders>
              <w:top w:val="single" w:sz="12" w:space="0" w:color="000000"/>
              <w:bottom w:val="single" w:sz="12" w:space="0" w:color="000000"/>
            </w:tcBorders>
            <w:vAlign w:val="center"/>
          </w:tcPr>
          <w:p w:rsidR="00A6259A" w:rsidRDefault="00A6259A" w:rsidP="000A47BC">
            <w:pPr>
              <w:pStyle w:val="Default"/>
              <w:rPr>
                <w:sz w:val="20"/>
                <w:szCs w:val="20"/>
              </w:rPr>
            </w:pPr>
            <w:r w:rsidRPr="00C239D3">
              <w:rPr>
                <w:rFonts w:ascii="Arial" w:hAnsi="Arial" w:cs="Arial"/>
                <w:sz w:val="22"/>
                <w:szCs w:val="22"/>
                <w:lang w:val="mk-MK"/>
              </w:rPr>
              <w:t>Веројатноста дека претпталтник не може да воспостави TCP/IP конекција до сервер кој нуди сервис</w:t>
            </w:r>
            <w:r w:rsidDel="00571107">
              <w:rPr>
                <w:sz w:val="20"/>
                <w:szCs w:val="20"/>
              </w:rPr>
              <w:t xml:space="preserve"> </w:t>
            </w:r>
          </w:p>
          <w:p w:rsidR="00A6259A" w:rsidRPr="00C8103D" w:rsidRDefault="00A6259A" w:rsidP="000A47BC">
            <w:pPr>
              <w:rPr>
                <w:rFonts w:ascii="Arial" w:hAnsi="Arial" w:cs="Arial"/>
                <w:lang w:val="mk-MK"/>
              </w:rPr>
            </w:pPr>
          </w:p>
        </w:tc>
        <w:tc>
          <w:tcPr>
            <w:tcW w:w="2679" w:type="dxa"/>
            <w:tcBorders>
              <w:top w:val="single" w:sz="12" w:space="0" w:color="000000"/>
              <w:bottom w:val="single" w:sz="12" w:space="0" w:color="000000"/>
            </w:tcBorders>
          </w:tcPr>
          <w:p w:rsidR="00A6259A" w:rsidRPr="00C8103D" w:rsidRDefault="00A6259A" w:rsidP="000A47BC">
            <w:pPr>
              <w:pStyle w:val="ListParagraph"/>
              <w:ind w:left="0"/>
              <w:rPr>
                <w:rFonts w:ascii="Arial" w:hAnsi="Arial" w:cs="Arial"/>
                <w:lang w:val="mk-MK"/>
              </w:rPr>
            </w:pPr>
            <w:r w:rsidRPr="00C239D3">
              <w:rPr>
                <w:rFonts w:ascii="Arial" w:hAnsi="Arial" w:cs="Arial"/>
                <w:sz w:val="22"/>
                <w:szCs w:val="22"/>
                <w:lang w:val="mk-MK"/>
              </w:rPr>
              <w:t>Неуспешни обиди за воспоставување на IP конекција со сервер / вкупен број на обиди за воспоставување на IP конекција со сервер</w:t>
            </w:r>
            <w:r w:rsidDel="00571107">
              <w:rPr>
                <w:sz w:val="20"/>
                <w:szCs w:val="20"/>
              </w:rPr>
              <w:t xml:space="preserve"> </w:t>
            </w:r>
          </w:p>
        </w:tc>
        <w:tc>
          <w:tcPr>
            <w:tcW w:w="2880" w:type="dxa"/>
            <w:gridSpan w:val="3"/>
            <w:tcBorders>
              <w:top w:val="single" w:sz="12" w:space="0" w:color="000000"/>
              <w:bottom w:val="single" w:sz="12" w:space="0" w:color="000000"/>
            </w:tcBorders>
            <w:vAlign w:val="center"/>
          </w:tcPr>
          <w:p w:rsidR="00A6259A" w:rsidRPr="00C8103D" w:rsidRDefault="00A6259A" w:rsidP="000A47BC">
            <w:pPr>
              <w:pStyle w:val="ListParagraph"/>
              <w:ind w:left="360"/>
              <w:rPr>
                <w:rFonts w:ascii="Arial" w:hAnsi="Arial" w:cs="Arial"/>
              </w:rPr>
            </w:pPr>
          </w:p>
        </w:tc>
        <w:tc>
          <w:tcPr>
            <w:tcW w:w="1812" w:type="dxa"/>
            <w:gridSpan w:val="2"/>
            <w:tcBorders>
              <w:top w:val="single" w:sz="12" w:space="0" w:color="000000"/>
              <w:bottom w:val="single" w:sz="12" w:space="0" w:color="000000"/>
            </w:tcBorders>
            <w:vAlign w:val="center"/>
          </w:tcPr>
          <w:p w:rsidR="00A6259A" w:rsidRPr="00C8103D" w:rsidRDefault="00A6259A" w:rsidP="000A47BC">
            <w:pPr>
              <w:pStyle w:val="ListParagraph"/>
              <w:tabs>
                <w:tab w:val="left" w:pos="317"/>
              </w:tabs>
              <w:ind w:left="0"/>
              <w:jc w:val="center"/>
              <w:rPr>
                <w:rFonts w:ascii="Arial" w:hAnsi="Arial" w:cs="Arial"/>
                <w:lang w:val="mk-MK"/>
              </w:rPr>
            </w:pPr>
          </w:p>
        </w:tc>
      </w:tr>
      <w:tr w:rsidR="00A6259A" w:rsidRPr="00C8103D" w:rsidTr="000A47BC">
        <w:tc>
          <w:tcPr>
            <w:tcW w:w="10740" w:type="dxa"/>
            <w:gridSpan w:val="7"/>
            <w:tcBorders>
              <w:top w:val="single" w:sz="12" w:space="0" w:color="000000"/>
              <w:bottom w:val="single" w:sz="12" w:space="0" w:color="000000"/>
            </w:tcBorders>
            <w:shd w:val="clear" w:color="auto" w:fill="8DB3E2" w:themeFill="text2" w:themeFillTint="66"/>
            <w:vAlign w:val="center"/>
          </w:tcPr>
          <w:p w:rsidR="00A6259A" w:rsidRPr="00BE1F87" w:rsidRDefault="00A6259A" w:rsidP="000A47BC">
            <w:pPr>
              <w:pStyle w:val="ListParagraph"/>
              <w:tabs>
                <w:tab w:val="left" w:pos="317"/>
              </w:tabs>
              <w:ind w:left="0"/>
              <w:jc w:val="center"/>
              <w:rPr>
                <w:rFonts w:ascii="Arial" w:hAnsi="Arial" w:cs="Arial"/>
                <w:b/>
                <w:lang w:val="mk-MK"/>
              </w:rPr>
            </w:pPr>
            <w:r w:rsidRPr="00BE1F87">
              <w:rPr>
                <w:rFonts w:ascii="Arial" w:hAnsi="Arial" w:cs="Arial"/>
                <w:b/>
                <w:sz w:val="22"/>
                <w:szCs w:val="22"/>
                <w:lang w:val="mk-MK"/>
              </w:rPr>
              <w:t>Прекинати сесии на услугата</w:t>
            </w:r>
            <w:r w:rsidRPr="00BE1F87">
              <w:rPr>
                <w:rFonts w:ascii="Arial" w:hAnsi="Arial" w:cs="Arial"/>
                <w:b/>
                <w:sz w:val="22"/>
                <w:szCs w:val="22"/>
              </w:rPr>
              <w:t xml:space="preserve"> </w:t>
            </w:r>
            <w:r w:rsidRPr="00BE1F87">
              <w:rPr>
                <w:rFonts w:ascii="Arial" w:hAnsi="Arial" w:cs="Arial"/>
                <w:b/>
                <w:sz w:val="22"/>
                <w:szCs w:val="22"/>
                <w:lang w:val="mk-MK"/>
              </w:rPr>
              <w:t>- Service Session Failure Rate (SSFR) (%)</w:t>
            </w:r>
          </w:p>
        </w:tc>
      </w:tr>
      <w:tr w:rsidR="00A6259A" w:rsidRPr="00C8103D" w:rsidTr="000A47BC">
        <w:tc>
          <w:tcPr>
            <w:tcW w:w="3369" w:type="dxa"/>
            <w:tcBorders>
              <w:top w:val="single" w:sz="12" w:space="0" w:color="000000"/>
              <w:bottom w:val="single" w:sz="12" w:space="0" w:color="000000"/>
            </w:tcBorders>
            <w:vAlign w:val="center"/>
          </w:tcPr>
          <w:p w:rsidR="00A6259A" w:rsidRDefault="00A6259A" w:rsidP="000A47BC">
            <w:pPr>
              <w:pStyle w:val="Default"/>
              <w:rPr>
                <w:sz w:val="20"/>
                <w:szCs w:val="20"/>
              </w:rPr>
            </w:pPr>
            <w:r>
              <w:rPr>
                <w:rFonts w:ascii="Arial" w:hAnsi="Arial" w:cs="Arial"/>
                <w:sz w:val="22"/>
                <w:szCs w:val="22"/>
                <w:lang w:val="mk-MK"/>
              </w:rPr>
              <w:t>Однос помеѓу воспоставени сесии и сесии прекинати не на барање на корисникот</w:t>
            </w:r>
            <w:r w:rsidDel="00571107">
              <w:rPr>
                <w:sz w:val="20"/>
                <w:szCs w:val="20"/>
              </w:rPr>
              <w:t xml:space="preserve"> </w:t>
            </w:r>
            <w:r>
              <w:rPr>
                <w:sz w:val="20"/>
                <w:szCs w:val="20"/>
              </w:rPr>
              <w:t xml:space="preserve"> </w:t>
            </w:r>
          </w:p>
          <w:p w:rsidR="00A6259A" w:rsidRPr="00C8103D" w:rsidRDefault="00A6259A" w:rsidP="000A47BC">
            <w:pPr>
              <w:rPr>
                <w:rFonts w:ascii="Arial" w:hAnsi="Arial" w:cs="Arial"/>
                <w:lang w:val="mk-MK"/>
              </w:rPr>
            </w:pPr>
          </w:p>
        </w:tc>
        <w:tc>
          <w:tcPr>
            <w:tcW w:w="2679" w:type="dxa"/>
            <w:tcBorders>
              <w:top w:val="single" w:sz="12" w:space="0" w:color="000000"/>
              <w:bottom w:val="single" w:sz="12" w:space="0" w:color="000000"/>
            </w:tcBorders>
          </w:tcPr>
          <w:p w:rsidR="00A6259A" w:rsidRPr="00C8103D" w:rsidRDefault="00A6259A" w:rsidP="000A47BC">
            <w:pPr>
              <w:pStyle w:val="ListParagraph"/>
              <w:ind w:left="0"/>
              <w:rPr>
                <w:rFonts w:ascii="Arial" w:hAnsi="Arial" w:cs="Arial"/>
                <w:lang w:val="mk-MK"/>
              </w:rPr>
            </w:pPr>
            <w:r>
              <w:rPr>
                <w:rFonts w:ascii="Arial" w:hAnsi="Arial" w:cs="Arial"/>
                <w:sz w:val="22"/>
                <w:szCs w:val="22"/>
                <w:lang w:val="mk-MK"/>
              </w:rPr>
              <w:t>П</w:t>
            </w:r>
            <w:r w:rsidRPr="00C239D3">
              <w:rPr>
                <w:rFonts w:ascii="Arial" w:hAnsi="Arial" w:cs="Arial"/>
                <w:sz w:val="22"/>
                <w:szCs w:val="22"/>
                <w:lang w:val="mk-MK"/>
              </w:rPr>
              <w:t>рекинати сесии</w:t>
            </w:r>
            <w:r>
              <w:rPr>
                <w:rFonts w:ascii="Arial" w:hAnsi="Arial" w:cs="Arial"/>
                <w:sz w:val="22"/>
                <w:szCs w:val="22"/>
                <w:lang w:val="mk-MK"/>
              </w:rPr>
              <w:t xml:space="preserve"> на услугата</w:t>
            </w:r>
            <w:r>
              <w:rPr>
                <w:rFonts w:ascii="Arial" w:hAnsi="Arial" w:cs="Arial"/>
                <w:sz w:val="22"/>
                <w:szCs w:val="22"/>
              </w:rPr>
              <w:t xml:space="preserve"> </w:t>
            </w:r>
            <w:r>
              <w:rPr>
                <w:rFonts w:ascii="Arial" w:hAnsi="Arial" w:cs="Arial"/>
                <w:sz w:val="22"/>
                <w:szCs w:val="22"/>
                <w:lang w:val="mk-MK"/>
              </w:rPr>
              <w:t>без барање на корисникот</w:t>
            </w:r>
            <w:r w:rsidRPr="00C239D3">
              <w:rPr>
                <w:rFonts w:ascii="Arial" w:hAnsi="Arial" w:cs="Arial"/>
                <w:sz w:val="22"/>
                <w:szCs w:val="22"/>
                <w:lang w:val="mk-MK"/>
              </w:rPr>
              <w:t xml:space="preserve"> / успешно започнати сесии</w:t>
            </w:r>
            <w:r w:rsidDel="00571107">
              <w:rPr>
                <w:sz w:val="20"/>
                <w:szCs w:val="20"/>
              </w:rPr>
              <w:t xml:space="preserve"> </w:t>
            </w:r>
          </w:p>
        </w:tc>
        <w:tc>
          <w:tcPr>
            <w:tcW w:w="2880" w:type="dxa"/>
            <w:gridSpan w:val="3"/>
            <w:tcBorders>
              <w:top w:val="single" w:sz="12" w:space="0" w:color="000000"/>
              <w:bottom w:val="single" w:sz="12" w:space="0" w:color="000000"/>
            </w:tcBorders>
            <w:vAlign w:val="center"/>
          </w:tcPr>
          <w:p w:rsidR="00A6259A" w:rsidRPr="00C8103D" w:rsidRDefault="00A6259A" w:rsidP="000A47BC">
            <w:pPr>
              <w:pStyle w:val="ListParagraph"/>
              <w:ind w:left="360"/>
              <w:rPr>
                <w:rFonts w:ascii="Arial" w:hAnsi="Arial" w:cs="Arial"/>
              </w:rPr>
            </w:pPr>
          </w:p>
        </w:tc>
        <w:tc>
          <w:tcPr>
            <w:tcW w:w="1812" w:type="dxa"/>
            <w:gridSpan w:val="2"/>
            <w:tcBorders>
              <w:top w:val="single" w:sz="12" w:space="0" w:color="000000"/>
              <w:bottom w:val="single" w:sz="12" w:space="0" w:color="000000"/>
            </w:tcBorders>
            <w:vAlign w:val="center"/>
          </w:tcPr>
          <w:p w:rsidR="00A6259A" w:rsidRPr="00C8103D" w:rsidRDefault="00A6259A" w:rsidP="000A47BC">
            <w:pPr>
              <w:pStyle w:val="ListParagraph"/>
              <w:tabs>
                <w:tab w:val="left" w:pos="317"/>
              </w:tabs>
              <w:ind w:left="0"/>
              <w:jc w:val="center"/>
              <w:rPr>
                <w:rFonts w:ascii="Arial" w:hAnsi="Arial" w:cs="Arial"/>
                <w:lang w:val="mk-MK"/>
              </w:rPr>
            </w:pPr>
          </w:p>
        </w:tc>
      </w:tr>
      <w:tr w:rsidR="00A6259A" w:rsidRPr="00C8103D" w:rsidTr="000A47BC">
        <w:tc>
          <w:tcPr>
            <w:tcW w:w="10740" w:type="dxa"/>
            <w:gridSpan w:val="7"/>
            <w:tcBorders>
              <w:top w:val="single" w:sz="12" w:space="0" w:color="000000"/>
              <w:bottom w:val="single" w:sz="12" w:space="0" w:color="000000"/>
            </w:tcBorders>
            <w:shd w:val="clear" w:color="auto" w:fill="8DB3E2" w:themeFill="text2" w:themeFillTint="66"/>
            <w:vAlign w:val="center"/>
          </w:tcPr>
          <w:p w:rsidR="00A6259A" w:rsidRPr="00BE1F87" w:rsidRDefault="00A6259A" w:rsidP="000A47BC">
            <w:pPr>
              <w:pStyle w:val="ListParagraph"/>
              <w:tabs>
                <w:tab w:val="left" w:pos="317"/>
              </w:tabs>
              <w:ind w:left="0"/>
              <w:jc w:val="center"/>
              <w:rPr>
                <w:rFonts w:ascii="Arial" w:hAnsi="Arial" w:cs="Arial"/>
                <w:b/>
                <w:lang w:val="mk-MK"/>
              </w:rPr>
            </w:pPr>
            <w:r w:rsidRPr="00BE1F87">
              <w:rPr>
                <w:rFonts w:ascii="Arial" w:hAnsi="Arial" w:cs="Arial"/>
                <w:b/>
                <w:sz w:val="22"/>
                <w:szCs w:val="22"/>
                <w:lang w:val="mk-MK"/>
              </w:rPr>
              <w:t>Брзина за пренос на податоци преку радиокомуникациска мрежа</w:t>
            </w:r>
            <w:r w:rsidRPr="00BE1F87">
              <w:rPr>
                <w:rFonts w:ascii="Arial" w:hAnsi="Arial" w:cs="Arial"/>
                <w:b/>
                <w:sz w:val="22"/>
                <w:szCs w:val="22"/>
              </w:rPr>
              <w:t xml:space="preserve"> </w:t>
            </w:r>
            <w:r w:rsidRPr="00BE1F87">
              <w:rPr>
                <w:rFonts w:ascii="Arial" w:hAnsi="Arial" w:cs="Arial"/>
                <w:b/>
                <w:sz w:val="22"/>
                <w:szCs w:val="22"/>
                <w:lang w:val="mk-MK"/>
              </w:rPr>
              <w:t>(</w:t>
            </w:r>
            <w:r w:rsidRPr="00BE1F87">
              <w:rPr>
                <w:rFonts w:ascii="Arial" w:hAnsi="Arial" w:cs="Arial"/>
                <w:b/>
                <w:sz w:val="22"/>
                <w:szCs w:val="22"/>
                <w:lang w:val="en-GB"/>
              </w:rPr>
              <w:t xml:space="preserve">3G, 4G </w:t>
            </w:r>
            <w:r w:rsidRPr="00BE1F87">
              <w:rPr>
                <w:rFonts w:ascii="Arial" w:hAnsi="Arial" w:cs="Arial"/>
                <w:b/>
                <w:sz w:val="22"/>
                <w:szCs w:val="22"/>
                <w:lang w:val="mk-MK"/>
              </w:rPr>
              <w:t xml:space="preserve">и </w:t>
            </w:r>
            <w:r w:rsidRPr="00BE1F87">
              <w:rPr>
                <w:rFonts w:ascii="Arial" w:hAnsi="Arial" w:cs="Arial"/>
                <w:b/>
                <w:sz w:val="22"/>
                <w:szCs w:val="22"/>
                <w:lang w:val="en-GB"/>
              </w:rPr>
              <w:t>LTE)</w:t>
            </w:r>
          </w:p>
        </w:tc>
      </w:tr>
      <w:tr w:rsidR="00A6259A" w:rsidRPr="00C8103D" w:rsidTr="000A47BC">
        <w:tc>
          <w:tcPr>
            <w:tcW w:w="3369" w:type="dxa"/>
            <w:tcBorders>
              <w:top w:val="single" w:sz="12" w:space="0" w:color="000000"/>
              <w:bottom w:val="single" w:sz="12" w:space="0" w:color="000000"/>
            </w:tcBorders>
            <w:vAlign w:val="center"/>
          </w:tcPr>
          <w:p w:rsidR="00A6259A" w:rsidRPr="00C8103D" w:rsidRDefault="00A6259A" w:rsidP="000A47BC">
            <w:pPr>
              <w:rPr>
                <w:rFonts w:ascii="Arial" w:hAnsi="Arial" w:cs="Arial"/>
                <w:lang w:val="mk-MK"/>
              </w:rPr>
            </w:pPr>
            <w:r w:rsidRPr="00C8103D">
              <w:rPr>
                <w:rFonts w:ascii="Arial" w:hAnsi="Arial" w:cs="Arial"/>
                <w:sz w:val="22"/>
                <w:szCs w:val="22"/>
                <w:lang w:val="mk-MK"/>
              </w:rPr>
              <w:t>Брзината на пренос на податоци која се постигнува при симнување на одредени тест фајлови помеѓу операторот и/или давателот на услуги и терминалниот уред на корисникот.</w:t>
            </w:r>
          </w:p>
        </w:tc>
        <w:tc>
          <w:tcPr>
            <w:tcW w:w="2679" w:type="dxa"/>
            <w:tcBorders>
              <w:top w:val="single" w:sz="12" w:space="0" w:color="000000"/>
              <w:bottom w:val="single" w:sz="12" w:space="0" w:color="000000"/>
            </w:tcBorders>
          </w:tcPr>
          <w:p w:rsidR="00A6259A" w:rsidRPr="00C8103D" w:rsidRDefault="00A6259A" w:rsidP="000A47BC">
            <w:pPr>
              <w:pStyle w:val="ListParagraph"/>
              <w:ind w:left="0"/>
              <w:rPr>
                <w:rFonts w:ascii="Arial" w:hAnsi="Arial" w:cs="Arial"/>
                <w:lang w:val="mk-MK"/>
              </w:rPr>
            </w:pPr>
            <w:r w:rsidRPr="00C8103D">
              <w:rPr>
                <w:rFonts w:ascii="Arial" w:hAnsi="Arial" w:cs="Arial"/>
                <w:sz w:val="22"/>
                <w:szCs w:val="22"/>
                <w:lang w:val="mk-MK"/>
              </w:rPr>
              <w:t>Средна брзина за пренос на податоци  (апликативно ниво) преку радиокомуникациска мрежа  (М</w:t>
            </w:r>
            <w:r w:rsidRPr="00C8103D">
              <w:rPr>
                <w:rFonts w:ascii="Arial" w:hAnsi="Arial" w:cs="Arial"/>
                <w:sz w:val="22"/>
                <w:szCs w:val="22"/>
              </w:rPr>
              <w:t>bps</w:t>
            </w:r>
            <w:r w:rsidRPr="00C8103D">
              <w:rPr>
                <w:rFonts w:ascii="Arial" w:hAnsi="Arial" w:cs="Arial"/>
                <w:sz w:val="22"/>
                <w:szCs w:val="22"/>
                <w:lang w:val="mk-MK"/>
              </w:rPr>
              <w:t>) во временскиот интервал во кој се врши мерењето</w:t>
            </w:r>
            <w:r w:rsidRPr="00C8103D">
              <w:rPr>
                <w:rFonts w:ascii="Arial" w:hAnsi="Arial" w:cs="Arial"/>
                <w:sz w:val="22"/>
                <w:szCs w:val="22"/>
                <w:lang w:val="en-GB"/>
              </w:rPr>
              <w:t>;</w:t>
            </w:r>
          </w:p>
        </w:tc>
        <w:tc>
          <w:tcPr>
            <w:tcW w:w="2880" w:type="dxa"/>
            <w:gridSpan w:val="3"/>
            <w:tcBorders>
              <w:top w:val="single" w:sz="12" w:space="0" w:color="000000"/>
              <w:bottom w:val="single" w:sz="12" w:space="0" w:color="000000"/>
            </w:tcBorders>
            <w:vAlign w:val="center"/>
          </w:tcPr>
          <w:p w:rsidR="00A6259A" w:rsidRPr="00C8103D" w:rsidRDefault="00A6259A" w:rsidP="000A47BC">
            <w:pPr>
              <w:pStyle w:val="ListParagraph"/>
              <w:ind w:left="360"/>
              <w:rPr>
                <w:rFonts w:ascii="Arial" w:hAnsi="Arial" w:cs="Arial"/>
                <w:lang w:val="mk-MK"/>
              </w:rPr>
            </w:pPr>
            <w:r w:rsidRPr="00C8103D">
              <w:rPr>
                <w:rFonts w:ascii="Arial" w:hAnsi="Arial" w:cs="Arial"/>
                <w:sz w:val="22"/>
                <w:szCs w:val="22"/>
              </w:rPr>
              <w:t>≥</w:t>
            </w:r>
            <w:r w:rsidRPr="00C8103D">
              <w:rPr>
                <w:rFonts w:ascii="Arial" w:hAnsi="Arial" w:cs="Arial"/>
                <w:sz w:val="22"/>
                <w:szCs w:val="22"/>
                <w:lang w:val="en-GB"/>
              </w:rPr>
              <w:t>1</w:t>
            </w:r>
            <w:r w:rsidRPr="00C8103D">
              <w:rPr>
                <w:rFonts w:ascii="Arial" w:hAnsi="Arial" w:cs="Arial"/>
                <w:sz w:val="22"/>
                <w:szCs w:val="22"/>
              </w:rPr>
              <w:t xml:space="preserve"> Mbps </w:t>
            </w:r>
            <w:r w:rsidRPr="00C8103D">
              <w:rPr>
                <w:rFonts w:ascii="Arial" w:hAnsi="Arial" w:cs="Arial"/>
                <w:sz w:val="22"/>
                <w:szCs w:val="22"/>
                <w:lang w:val="mk-MK"/>
              </w:rPr>
              <w:t xml:space="preserve">за </w:t>
            </w:r>
            <w:r w:rsidRPr="00C8103D">
              <w:rPr>
                <w:rFonts w:ascii="Arial" w:hAnsi="Arial" w:cs="Arial"/>
                <w:sz w:val="22"/>
                <w:szCs w:val="22"/>
              </w:rPr>
              <w:t>Download</w:t>
            </w:r>
            <w:r w:rsidRPr="00C8103D">
              <w:rPr>
                <w:rStyle w:val="FootnoteReference"/>
                <w:rFonts w:ascii="Arial" w:hAnsi="Arial" w:cs="Arial"/>
                <w:sz w:val="22"/>
                <w:szCs w:val="22"/>
              </w:rPr>
              <w:footnoteReference w:id="1"/>
            </w:r>
            <w:r w:rsidRPr="00C8103D">
              <w:rPr>
                <w:rFonts w:ascii="Arial" w:hAnsi="Arial" w:cs="Arial"/>
                <w:sz w:val="22"/>
                <w:szCs w:val="22"/>
                <w:lang w:val="mk-MK"/>
              </w:rPr>
              <w:t>,</w:t>
            </w:r>
            <w:r w:rsidRPr="00C8103D">
              <w:rPr>
                <w:rStyle w:val="FootnoteReference"/>
                <w:rFonts w:ascii="Arial" w:hAnsi="Arial" w:cs="Arial"/>
                <w:sz w:val="22"/>
                <w:szCs w:val="22"/>
                <w:lang w:val="mk-MK"/>
              </w:rPr>
              <w:t>2</w:t>
            </w:r>
          </w:p>
          <w:p w:rsidR="00A6259A" w:rsidRPr="00C8103D" w:rsidRDefault="00A6259A" w:rsidP="000A47BC">
            <w:pPr>
              <w:rPr>
                <w:rFonts w:ascii="Arial" w:hAnsi="Arial" w:cs="Arial"/>
                <w:lang w:val="mk-MK"/>
              </w:rPr>
            </w:pPr>
          </w:p>
        </w:tc>
        <w:tc>
          <w:tcPr>
            <w:tcW w:w="1812" w:type="dxa"/>
            <w:gridSpan w:val="2"/>
            <w:tcBorders>
              <w:top w:val="single" w:sz="12" w:space="0" w:color="000000"/>
              <w:bottom w:val="single" w:sz="12" w:space="0" w:color="000000"/>
            </w:tcBorders>
            <w:vAlign w:val="center"/>
          </w:tcPr>
          <w:p w:rsidR="00A6259A" w:rsidRPr="00C8103D" w:rsidRDefault="00A6259A" w:rsidP="000A47BC">
            <w:pPr>
              <w:pStyle w:val="ListParagraph"/>
              <w:tabs>
                <w:tab w:val="left" w:pos="317"/>
              </w:tabs>
              <w:ind w:left="0"/>
              <w:jc w:val="center"/>
              <w:rPr>
                <w:rFonts w:ascii="Arial" w:hAnsi="Arial" w:cs="Arial"/>
                <w:lang w:val="mk-MK"/>
              </w:rPr>
            </w:pPr>
          </w:p>
        </w:tc>
      </w:tr>
    </w:tbl>
    <w:p w:rsidR="00A6259A" w:rsidRDefault="00A6259A" w:rsidP="00A6259A">
      <w:pPr>
        <w:rPr>
          <w:rFonts w:ascii="Arial" w:hAnsi="Arial" w:cs="Arial"/>
        </w:rPr>
      </w:pPr>
    </w:p>
    <w:p w:rsidR="00A6259A" w:rsidRDefault="00A6259A" w:rsidP="00A6259A">
      <w:pPr>
        <w:rPr>
          <w:rFonts w:ascii="Arial" w:hAnsi="Arial" w:cs="Arial"/>
        </w:rPr>
      </w:pPr>
    </w:p>
    <w:p w:rsidR="00A6259A" w:rsidRDefault="00A6259A" w:rsidP="00A6259A">
      <w:pPr>
        <w:rPr>
          <w:rFonts w:ascii="Arial" w:hAnsi="Arial" w:cs="Arial"/>
        </w:rPr>
      </w:pPr>
    </w:p>
    <w:p w:rsidR="00A6259A" w:rsidRPr="00C11AB6" w:rsidRDefault="00A6259A" w:rsidP="00A6259A">
      <w:pPr>
        <w:rPr>
          <w:rFonts w:ascii="Arial" w:hAnsi="Arial" w:cs="Arial"/>
          <w:sz w:val="22"/>
          <w:szCs w:val="22"/>
        </w:rPr>
      </w:pPr>
    </w:p>
    <w:p w:rsidR="00A6259A" w:rsidRPr="00C8103D" w:rsidRDefault="00A6259A" w:rsidP="00A6259A">
      <w:pPr>
        <w:rPr>
          <w:rFonts w:ascii="Arial" w:hAnsi="Arial" w:cs="Arial"/>
          <w:sz w:val="22"/>
          <w:szCs w:val="22"/>
          <w:lang w:val="mk-MK"/>
        </w:rPr>
      </w:pPr>
    </w:p>
    <w:p w:rsidR="00A6259A" w:rsidRPr="00C8103D" w:rsidRDefault="00A6259A" w:rsidP="00A6259A">
      <w:pPr>
        <w:rPr>
          <w:rFonts w:ascii="Arial" w:hAnsi="Arial" w:cs="Arial"/>
          <w:sz w:val="22"/>
          <w:szCs w:val="22"/>
          <w:lang w:val="mk-MK"/>
        </w:rPr>
      </w:pPr>
    </w:p>
    <w:p w:rsidR="00A6259A" w:rsidRPr="00083036" w:rsidRDefault="00A6259A" w:rsidP="00A6259A">
      <w:pPr>
        <w:rPr>
          <w:rFonts w:ascii="Arial" w:hAnsi="Arial" w:cs="Arial"/>
          <w:sz w:val="20"/>
          <w:szCs w:val="20"/>
          <w:lang w:val="mk-MK"/>
        </w:rPr>
      </w:pPr>
      <w:r w:rsidRPr="00083036">
        <w:rPr>
          <w:rFonts w:ascii="Arial" w:hAnsi="Arial" w:cs="Arial"/>
          <w:sz w:val="20"/>
          <w:szCs w:val="20"/>
          <w:lang w:val="mk-MK"/>
        </w:rPr>
        <w:t xml:space="preserve">*Графички приказ на измерените параметри за квалитет од табелата на овој прилог во електронска форма се со следниве карактеристики: </w:t>
      </w:r>
    </w:p>
    <w:p w:rsidR="00A6259A" w:rsidRPr="00083036" w:rsidRDefault="00A6259A" w:rsidP="00A6259A">
      <w:pPr>
        <w:rPr>
          <w:rFonts w:ascii="Arial" w:hAnsi="Arial" w:cs="Arial"/>
          <w:sz w:val="20"/>
          <w:szCs w:val="20"/>
          <w:lang w:val="mk-MK"/>
        </w:rPr>
      </w:pPr>
    </w:p>
    <w:p w:rsidR="00A6259A" w:rsidRPr="00083036" w:rsidRDefault="00A6259A" w:rsidP="00A6259A">
      <w:pPr>
        <w:rPr>
          <w:rFonts w:ascii="Arial" w:hAnsi="Arial" w:cs="Arial"/>
          <w:sz w:val="20"/>
          <w:szCs w:val="20"/>
          <w:lang w:val="mk-MK"/>
        </w:rPr>
      </w:pPr>
      <w:r w:rsidRPr="00083036">
        <w:rPr>
          <w:rFonts w:ascii="Arial" w:hAnsi="Arial" w:cs="Arial"/>
          <w:sz w:val="20"/>
          <w:szCs w:val="20"/>
          <w:lang w:val="mk-MK"/>
        </w:rPr>
        <w:t>1.</w:t>
      </w:r>
      <w:r w:rsidRPr="00083036">
        <w:rPr>
          <w:rFonts w:ascii="Arial" w:hAnsi="Arial" w:cs="Arial"/>
          <w:sz w:val="20"/>
          <w:szCs w:val="20"/>
          <w:lang w:val="mk-MK"/>
        </w:rPr>
        <w:tab/>
        <w:t>Технички карактеристики</w:t>
      </w:r>
    </w:p>
    <w:p w:rsidR="00A6259A" w:rsidRPr="00083036" w:rsidRDefault="00A6259A" w:rsidP="00A6259A">
      <w:pPr>
        <w:rPr>
          <w:rFonts w:ascii="Arial" w:hAnsi="Arial" w:cs="Arial"/>
          <w:sz w:val="20"/>
          <w:szCs w:val="20"/>
          <w:lang w:val="mk-MK"/>
        </w:rPr>
      </w:pPr>
      <w:r w:rsidRPr="00083036">
        <w:rPr>
          <w:rFonts w:ascii="Arial" w:hAnsi="Arial" w:cs="Arial"/>
          <w:sz w:val="20"/>
          <w:szCs w:val="20"/>
          <w:lang w:val="mk-MK"/>
        </w:rPr>
        <w:t xml:space="preserve">Приемно ниво на сигнал (Дефинирана колор карта): </w:t>
      </w:r>
    </w:p>
    <w:p w:rsidR="00A6259A" w:rsidRPr="00083036" w:rsidRDefault="00A6259A" w:rsidP="00A6259A">
      <w:pPr>
        <w:rPr>
          <w:rFonts w:ascii="Arial" w:hAnsi="Arial" w:cs="Arial"/>
          <w:sz w:val="20"/>
          <w:szCs w:val="20"/>
          <w:lang w:val="mk-MK"/>
        </w:rPr>
      </w:pPr>
      <w:r w:rsidRPr="00083036">
        <w:rPr>
          <w:rFonts w:ascii="Arial" w:hAnsi="Arial" w:cs="Arial"/>
          <w:sz w:val="20"/>
          <w:szCs w:val="20"/>
          <w:lang w:val="mk-MK"/>
        </w:rPr>
        <w:t>GSM</w:t>
      </w:r>
    </w:p>
    <w:p w:rsidR="00A6259A" w:rsidRPr="00083036" w:rsidRDefault="00A6259A" w:rsidP="00A6259A">
      <w:pPr>
        <w:ind w:firstLine="720"/>
        <w:rPr>
          <w:rFonts w:ascii="Arial" w:hAnsi="Arial" w:cs="Arial"/>
          <w:sz w:val="20"/>
          <w:szCs w:val="20"/>
          <w:lang w:val="mk-MK"/>
        </w:rPr>
      </w:pPr>
      <w:r w:rsidRPr="00083036">
        <w:rPr>
          <w:rFonts w:ascii="Arial" w:hAnsi="Arial" w:cs="Arial"/>
          <w:sz w:val="20"/>
          <w:szCs w:val="20"/>
          <w:lang w:val="mk-MK"/>
        </w:rPr>
        <w:t>o</w:t>
      </w:r>
      <w:r w:rsidRPr="00083036">
        <w:rPr>
          <w:rFonts w:ascii="Arial" w:hAnsi="Arial" w:cs="Arial"/>
          <w:sz w:val="20"/>
          <w:szCs w:val="20"/>
          <w:lang w:val="mk-MK"/>
        </w:rPr>
        <w:tab/>
        <w:t>Добар ( RxLev &gt; - 85dBm, сина - RGB(0,0,255));</w:t>
      </w:r>
    </w:p>
    <w:p w:rsidR="00A6259A" w:rsidRPr="00083036" w:rsidRDefault="00A6259A" w:rsidP="00A6259A">
      <w:pPr>
        <w:ind w:firstLine="720"/>
        <w:rPr>
          <w:rFonts w:ascii="Arial" w:hAnsi="Arial" w:cs="Arial"/>
          <w:sz w:val="20"/>
          <w:szCs w:val="20"/>
          <w:lang w:val="mk-MK"/>
        </w:rPr>
      </w:pPr>
      <w:r w:rsidRPr="00083036">
        <w:rPr>
          <w:rFonts w:ascii="Arial" w:hAnsi="Arial" w:cs="Arial"/>
          <w:sz w:val="20"/>
          <w:szCs w:val="20"/>
          <w:lang w:val="mk-MK"/>
        </w:rPr>
        <w:t>o</w:t>
      </w:r>
      <w:r w:rsidRPr="00083036">
        <w:rPr>
          <w:rFonts w:ascii="Arial" w:hAnsi="Arial" w:cs="Arial"/>
          <w:sz w:val="20"/>
          <w:szCs w:val="20"/>
          <w:lang w:val="mk-MK"/>
        </w:rPr>
        <w:tab/>
        <w:t>Прифатлив ( -</w:t>
      </w:r>
      <w:r w:rsidRPr="00083036">
        <w:rPr>
          <w:rFonts w:ascii="Arial" w:hAnsi="Arial" w:cs="Arial"/>
          <w:sz w:val="20"/>
          <w:szCs w:val="20"/>
        </w:rPr>
        <w:t>95</w:t>
      </w:r>
      <w:r w:rsidRPr="00083036">
        <w:rPr>
          <w:rFonts w:ascii="Arial" w:hAnsi="Arial" w:cs="Arial"/>
          <w:sz w:val="20"/>
          <w:szCs w:val="20"/>
          <w:lang w:val="mk-MK"/>
        </w:rPr>
        <w:t>dBm &lt; RxLev ≤ -85dBm, зелана – RGB(0,128,128));</w:t>
      </w:r>
    </w:p>
    <w:p w:rsidR="00A6259A" w:rsidRPr="00083036" w:rsidRDefault="00A6259A" w:rsidP="00A6259A">
      <w:pPr>
        <w:ind w:firstLine="720"/>
        <w:rPr>
          <w:rFonts w:ascii="Arial" w:hAnsi="Arial" w:cs="Arial"/>
          <w:sz w:val="20"/>
          <w:szCs w:val="20"/>
          <w:lang w:val="mk-MK"/>
        </w:rPr>
      </w:pPr>
      <w:r w:rsidRPr="00083036">
        <w:rPr>
          <w:rFonts w:ascii="Arial" w:hAnsi="Arial" w:cs="Arial"/>
          <w:sz w:val="20"/>
          <w:szCs w:val="20"/>
          <w:lang w:val="mk-MK"/>
        </w:rPr>
        <w:t>o</w:t>
      </w:r>
      <w:r w:rsidRPr="00083036">
        <w:rPr>
          <w:rFonts w:ascii="Arial" w:hAnsi="Arial" w:cs="Arial"/>
          <w:sz w:val="20"/>
          <w:szCs w:val="20"/>
          <w:lang w:val="mk-MK"/>
        </w:rPr>
        <w:tab/>
        <w:t>Лош ( -110dBm &lt; RxLev ≤ -</w:t>
      </w:r>
      <w:r w:rsidRPr="00083036">
        <w:rPr>
          <w:rFonts w:ascii="Arial" w:hAnsi="Arial" w:cs="Arial"/>
          <w:sz w:val="20"/>
          <w:szCs w:val="20"/>
        </w:rPr>
        <w:t>95</w:t>
      </w:r>
      <w:r w:rsidRPr="00083036">
        <w:rPr>
          <w:rFonts w:ascii="Arial" w:hAnsi="Arial" w:cs="Arial"/>
          <w:sz w:val="20"/>
          <w:szCs w:val="20"/>
          <w:lang w:val="mk-MK"/>
        </w:rPr>
        <w:t>dBm, црвена – RGB(255,0,0));</w:t>
      </w:r>
    </w:p>
    <w:p w:rsidR="00A6259A" w:rsidRPr="00083036" w:rsidRDefault="00A6259A" w:rsidP="00A6259A">
      <w:pPr>
        <w:ind w:firstLine="720"/>
        <w:rPr>
          <w:rFonts w:ascii="Arial" w:hAnsi="Arial" w:cs="Arial"/>
          <w:sz w:val="20"/>
          <w:szCs w:val="20"/>
          <w:lang w:val="mk-MK"/>
        </w:rPr>
      </w:pPr>
      <w:r w:rsidRPr="00083036">
        <w:rPr>
          <w:rFonts w:ascii="Arial" w:hAnsi="Arial" w:cs="Arial"/>
          <w:sz w:val="20"/>
          <w:szCs w:val="20"/>
          <w:lang w:val="mk-MK"/>
        </w:rPr>
        <w:t>o</w:t>
      </w:r>
      <w:r w:rsidRPr="00083036">
        <w:rPr>
          <w:rFonts w:ascii="Arial" w:hAnsi="Arial" w:cs="Arial"/>
          <w:sz w:val="20"/>
          <w:szCs w:val="20"/>
          <w:lang w:val="mk-MK"/>
        </w:rPr>
        <w:tab/>
        <w:t>Неприфатлив ( RxLev ≤ -110dBm, транспарентна)</w:t>
      </w:r>
    </w:p>
    <w:p w:rsidR="00A6259A" w:rsidRPr="00083036" w:rsidRDefault="00A6259A" w:rsidP="00A6259A">
      <w:pPr>
        <w:rPr>
          <w:rFonts w:ascii="Arial" w:hAnsi="Arial" w:cs="Arial"/>
          <w:sz w:val="20"/>
          <w:szCs w:val="20"/>
          <w:lang w:val="mk-MK"/>
        </w:rPr>
      </w:pPr>
    </w:p>
    <w:p w:rsidR="00A6259A" w:rsidRPr="00083036" w:rsidRDefault="00A6259A" w:rsidP="00A6259A">
      <w:pPr>
        <w:rPr>
          <w:rFonts w:ascii="Arial" w:hAnsi="Arial" w:cs="Arial"/>
          <w:sz w:val="20"/>
          <w:szCs w:val="20"/>
          <w:lang w:val="mk-MK"/>
        </w:rPr>
      </w:pPr>
      <w:r w:rsidRPr="00083036">
        <w:rPr>
          <w:rFonts w:ascii="Arial" w:hAnsi="Arial" w:cs="Arial"/>
          <w:sz w:val="20"/>
          <w:szCs w:val="20"/>
          <w:lang w:val="mk-MK"/>
        </w:rPr>
        <w:t>UMTS</w:t>
      </w:r>
    </w:p>
    <w:p w:rsidR="00A6259A" w:rsidRPr="00083036" w:rsidRDefault="00A6259A" w:rsidP="00A6259A">
      <w:pPr>
        <w:ind w:firstLine="720"/>
        <w:rPr>
          <w:rFonts w:ascii="Arial" w:hAnsi="Arial" w:cs="Arial"/>
          <w:sz w:val="20"/>
          <w:szCs w:val="20"/>
          <w:lang w:val="mk-MK"/>
        </w:rPr>
      </w:pPr>
      <w:r w:rsidRPr="00083036">
        <w:rPr>
          <w:rFonts w:ascii="Arial" w:hAnsi="Arial" w:cs="Arial"/>
          <w:sz w:val="20"/>
          <w:szCs w:val="20"/>
          <w:lang w:val="mk-MK"/>
        </w:rPr>
        <w:t>o</w:t>
      </w:r>
      <w:r w:rsidRPr="00083036">
        <w:rPr>
          <w:rFonts w:ascii="Arial" w:hAnsi="Arial" w:cs="Arial"/>
          <w:sz w:val="20"/>
          <w:szCs w:val="20"/>
          <w:lang w:val="mk-MK"/>
        </w:rPr>
        <w:tab/>
        <w:t>Добар ( CPICH RSCP  &gt; - 95dBm, светло сина - RGB(51,102,255));</w:t>
      </w:r>
    </w:p>
    <w:p w:rsidR="00A6259A" w:rsidRPr="00083036" w:rsidRDefault="00A6259A" w:rsidP="00A6259A">
      <w:pPr>
        <w:ind w:firstLine="720"/>
        <w:rPr>
          <w:rFonts w:ascii="Arial" w:hAnsi="Arial" w:cs="Arial"/>
          <w:sz w:val="20"/>
          <w:szCs w:val="20"/>
          <w:lang w:val="mk-MK"/>
        </w:rPr>
      </w:pPr>
      <w:r w:rsidRPr="00083036">
        <w:rPr>
          <w:rFonts w:ascii="Arial" w:hAnsi="Arial" w:cs="Arial"/>
          <w:sz w:val="20"/>
          <w:szCs w:val="20"/>
          <w:lang w:val="mk-MK"/>
        </w:rPr>
        <w:t>o</w:t>
      </w:r>
      <w:r w:rsidRPr="00083036">
        <w:rPr>
          <w:rFonts w:ascii="Arial" w:hAnsi="Arial" w:cs="Arial"/>
          <w:sz w:val="20"/>
          <w:szCs w:val="20"/>
          <w:lang w:val="mk-MK"/>
        </w:rPr>
        <w:tab/>
        <w:t>Прифатлив ( -105dBm &lt; CPICH RSCP ≤ -95dBm, светло зелана – RGB(51,204,204));</w:t>
      </w:r>
    </w:p>
    <w:p w:rsidR="00A6259A" w:rsidRPr="00083036" w:rsidRDefault="00A6259A" w:rsidP="00A6259A">
      <w:pPr>
        <w:ind w:firstLine="720"/>
        <w:rPr>
          <w:rFonts w:ascii="Arial" w:hAnsi="Arial" w:cs="Arial"/>
          <w:sz w:val="20"/>
          <w:szCs w:val="20"/>
          <w:lang w:val="mk-MK"/>
        </w:rPr>
      </w:pPr>
      <w:r w:rsidRPr="00083036">
        <w:rPr>
          <w:rFonts w:ascii="Arial" w:hAnsi="Arial" w:cs="Arial"/>
          <w:sz w:val="20"/>
          <w:szCs w:val="20"/>
          <w:lang w:val="mk-MK"/>
        </w:rPr>
        <w:t>o</w:t>
      </w:r>
      <w:r w:rsidRPr="00083036">
        <w:rPr>
          <w:rFonts w:ascii="Arial" w:hAnsi="Arial" w:cs="Arial"/>
          <w:sz w:val="20"/>
          <w:szCs w:val="20"/>
          <w:lang w:val="mk-MK"/>
        </w:rPr>
        <w:tab/>
        <w:t>Лош ( -115dBm &lt;  CPICH RSCP ≤ -105dBm, црвена – RGB(255,0,0));</w:t>
      </w:r>
    </w:p>
    <w:p w:rsidR="00A6259A" w:rsidRPr="00083036" w:rsidRDefault="00A6259A" w:rsidP="00A6259A">
      <w:pPr>
        <w:ind w:firstLine="720"/>
        <w:rPr>
          <w:rFonts w:ascii="Arial" w:hAnsi="Arial" w:cs="Arial"/>
          <w:sz w:val="20"/>
          <w:szCs w:val="20"/>
          <w:lang w:val="mk-MK"/>
        </w:rPr>
      </w:pPr>
      <w:r w:rsidRPr="00083036">
        <w:rPr>
          <w:rFonts w:ascii="Arial" w:hAnsi="Arial" w:cs="Arial"/>
          <w:sz w:val="20"/>
          <w:szCs w:val="20"/>
          <w:lang w:val="mk-MK"/>
        </w:rPr>
        <w:t>o</w:t>
      </w:r>
      <w:r w:rsidRPr="00083036">
        <w:rPr>
          <w:rFonts w:ascii="Arial" w:hAnsi="Arial" w:cs="Arial"/>
          <w:sz w:val="20"/>
          <w:szCs w:val="20"/>
          <w:lang w:val="mk-MK"/>
        </w:rPr>
        <w:tab/>
        <w:t>Неприфатлив ( CPICH RSCP ≤ -115dBm, транспарентна</w:t>
      </w:r>
      <w:r>
        <w:rPr>
          <w:rFonts w:ascii="Arial" w:hAnsi="Arial" w:cs="Arial"/>
          <w:sz w:val="20"/>
          <w:szCs w:val="20"/>
          <w:lang w:val="mk-MK"/>
        </w:rPr>
        <w:t>)</w:t>
      </w:r>
    </w:p>
    <w:p w:rsidR="00A6259A" w:rsidRPr="00083036" w:rsidRDefault="00A6259A" w:rsidP="00A6259A">
      <w:pPr>
        <w:rPr>
          <w:rFonts w:ascii="Arial" w:hAnsi="Arial" w:cs="Arial"/>
          <w:sz w:val="20"/>
          <w:szCs w:val="20"/>
          <w:lang w:val="mk-MK"/>
        </w:rPr>
      </w:pPr>
    </w:p>
    <w:p w:rsidR="00A6259A" w:rsidRPr="009F6DEB" w:rsidRDefault="00A6259A" w:rsidP="00A6259A">
      <w:pPr>
        <w:rPr>
          <w:rFonts w:ascii="Arial" w:hAnsi="Arial" w:cs="Arial"/>
          <w:sz w:val="18"/>
          <w:szCs w:val="18"/>
          <w:lang w:val="mk-MK"/>
        </w:rPr>
      </w:pPr>
      <w:r w:rsidRPr="00083036">
        <w:rPr>
          <w:rFonts w:ascii="Arial" w:hAnsi="Arial" w:cs="Arial"/>
          <w:sz w:val="20"/>
          <w:szCs w:val="20"/>
          <w:lang w:val="mk-MK"/>
        </w:rPr>
        <w:t>2.</w:t>
      </w:r>
      <w:r w:rsidRPr="00083036">
        <w:rPr>
          <w:rFonts w:ascii="Arial" w:hAnsi="Arial" w:cs="Arial"/>
          <w:sz w:val="20"/>
          <w:szCs w:val="20"/>
          <w:lang w:val="mk-MK"/>
        </w:rPr>
        <w:tab/>
        <w:t>Податочен формат во kml, kmz формат, map info map податочен приказ</w:t>
      </w:r>
    </w:p>
    <w:p w:rsidR="00A6259A" w:rsidRDefault="00A6259A" w:rsidP="00A6259A">
      <w:pPr>
        <w:jc w:val="center"/>
        <w:rPr>
          <w:rFonts w:ascii="Arial" w:hAnsi="Arial" w:cs="Arial"/>
          <w:b/>
          <w:sz w:val="22"/>
          <w:szCs w:val="22"/>
          <w:lang w:val="mk-MK"/>
        </w:rPr>
      </w:pPr>
    </w:p>
    <w:p w:rsidR="00A6259A" w:rsidRDefault="00A6259A" w:rsidP="00A6259A">
      <w:pPr>
        <w:jc w:val="center"/>
        <w:rPr>
          <w:rFonts w:ascii="Arial" w:hAnsi="Arial" w:cs="Arial"/>
          <w:b/>
          <w:sz w:val="22"/>
          <w:szCs w:val="22"/>
          <w:lang w:val="mk-MK"/>
        </w:rPr>
      </w:pPr>
    </w:p>
    <w:p w:rsidR="00A6259A" w:rsidRDefault="00A6259A" w:rsidP="00A6259A">
      <w:pPr>
        <w:jc w:val="center"/>
        <w:rPr>
          <w:rFonts w:ascii="Arial" w:hAnsi="Arial" w:cs="Arial"/>
          <w:b/>
          <w:sz w:val="22"/>
          <w:szCs w:val="22"/>
          <w:lang w:val="mk-MK"/>
        </w:rPr>
      </w:pPr>
    </w:p>
    <w:p w:rsidR="00A6259A" w:rsidRDefault="00A6259A" w:rsidP="00A6259A">
      <w:pPr>
        <w:jc w:val="center"/>
        <w:rPr>
          <w:rFonts w:ascii="Arial" w:hAnsi="Arial" w:cs="Arial"/>
          <w:b/>
          <w:sz w:val="22"/>
          <w:szCs w:val="22"/>
          <w:lang w:val="mk-MK"/>
        </w:rPr>
      </w:pPr>
    </w:p>
    <w:p w:rsidR="00A6259A" w:rsidRDefault="00A6259A" w:rsidP="00A6259A">
      <w:pPr>
        <w:jc w:val="center"/>
        <w:rPr>
          <w:rFonts w:ascii="Arial" w:hAnsi="Arial" w:cs="Arial"/>
          <w:b/>
          <w:sz w:val="22"/>
          <w:szCs w:val="22"/>
          <w:lang w:val="mk-MK"/>
        </w:rPr>
      </w:pPr>
    </w:p>
    <w:p w:rsidR="00A6259A" w:rsidRDefault="00A6259A" w:rsidP="00A6259A">
      <w:pPr>
        <w:jc w:val="center"/>
        <w:rPr>
          <w:rFonts w:ascii="Arial" w:hAnsi="Arial" w:cs="Arial"/>
          <w:b/>
          <w:sz w:val="22"/>
          <w:szCs w:val="22"/>
          <w:lang w:val="mk-MK"/>
        </w:rPr>
      </w:pPr>
    </w:p>
    <w:p w:rsidR="00A6259A" w:rsidRDefault="00A6259A" w:rsidP="00A6259A">
      <w:pPr>
        <w:rPr>
          <w:rFonts w:ascii="Arial" w:hAnsi="Arial" w:cs="Arial"/>
          <w:b/>
          <w:sz w:val="22"/>
          <w:szCs w:val="22"/>
          <w:lang w:val="mk-MK"/>
        </w:rPr>
      </w:pPr>
      <w:r>
        <w:rPr>
          <w:rFonts w:ascii="Arial" w:hAnsi="Arial" w:cs="Arial"/>
          <w:b/>
          <w:sz w:val="22"/>
          <w:szCs w:val="22"/>
          <w:lang w:val="mk-MK"/>
        </w:rPr>
        <w:br w:type="page"/>
      </w:r>
    </w:p>
    <w:p w:rsidR="00A6259A" w:rsidRPr="00C8103D" w:rsidRDefault="00A6259A" w:rsidP="00A6259A">
      <w:pPr>
        <w:jc w:val="center"/>
        <w:rPr>
          <w:rFonts w:ascii="Arial" w:hAnsi="Arial" w:cs="Arial"/>
          <w:b/>
          <w:sz w:val="22"/>
          <w:szCs w:val="22"/>
          <w:lang w:val="mk-MK"/>
        </w:rPr>
      </w:pPr>
      <w:r w:rsidRPr="00C8103D">
        <w:rPr>
          <w:rFonts w:ascii="Arial" w:hAnsi="Arial" w:cs="Arial"/>
          <w:b/>
          <w:sz w:val="22"/>
          <w:szCs w:val="22"/>
          <w:lang w:val="mk-MK"/>
        </w:rPr>
        <w:lastRenderedPageBreak/>
        <w:t>ПРИЛОГ 3</w:t>
      </w:r>
    </w:p>
    <w:p w:rsidR="00A6259A" w:rsidRPr="00C8103D" w:rsidRDefault="00A6259A" w:rsidP="00A6259A">
      <w:pPr>
        <w:jc w:val="center"/>
        <w:rPr>
          <w:rFonts w:ascii="Arial" w:hAnsi="Arial" w:cs="Arial"/>
          <w:sz w:val="22"/>
          <w:szCs w:val="22"/>
          <w:lang w:val="mk-MK"/>
        </w:rPr>
      </w:pPr>
    </w:p>
    <w:p w:rsidR="00A6259A" w:rsidRPr="00C8103D" w:rsidRDefault="00A6259A" w:rsidP="00A6259A">
      <w:pPr>
        <w:jc w:val="center"/>
        <w:rPr>
          <w:rFonts w:ascii="Arial" w:hAnsi="Arial" w:cs="Arial"/>
          <w:sz w:val="22"/>
          <w:szCs w:val="22"/>
          <w:lang w:val="mk-MK"/>
        </w:rPr>
      </w:pPr>
      <w:r w:rsidRPr="00C8103D">
        <w:rPr>
          <w:rFonts w:ascii="Arial" w:hAnsi="Arial" w:cs="Arial"/>
          <w:sz w:val="22"/>
          <w:szCs w:val="22"/>
          <w:lang w:val="mk-MK"/>
        </w:rPr>
        <w:t>МЕТОД</w:t>
      </w:r>
      <w:r>
        <w:rPr>
          <w:rFonts w:ascii="Arial" w:hAnsi="Arial" w:cs="Arial"/>
          <w:sz w:val="22"/>
          <w:szCs w:val="22"/>
          <w:lang w:val="mk-MK"/>
        </w:rPr>
        <w:t>О</w:t>
      </w:r>
      <w:r w:rsidRPr="00C8103D">
        <w:rPr>
          <w:rFonts w:ascii="Arial" w:hAnsi="Arial" w:cs="Arial"/>
          <w:sz w:val="22"/>
          <w:szCs w:val="22"/>
          <w:lang w:val="mk-MK"/>
        </w:rPr>
        <w:t>ЛОГИИ</w:t>
      </w:r>
    </w:p>
    <w:p w:rsidR="00A6259A" w:rsidRPr="00C8103D" w:rsidRDefault="00A6259A" w:rsidP="00A6259A">
      <w:pPr>
        <w:rPr>
          <w:rFonts w:ascii="Arial" w:hAnsi="Arial" w:cs="Arial"/>
          <w:sz w:val="22"/>
          <w:szCs w:val="22"/>
          <w:lang w:val="mk-MK"/>
        </w:rPr>
      </w:pPr>
    </w:p>
    <w:p w:rsidR="00A6259A" w:rsidRPr="00C8103D" w:rsidRDefault="00A6259A" w:rsidP="00A6259A">
      <w:pPr>
        <w:rPr>
          <w:rFonts w:ascii="Arial" w:hAnsi="Arial" w:cs="Arial"/>
          <w:sz w:val="22"/>
          <w:szCs w:val="22"/>
          <w:lang w:val="mk-MK"/>
        </w:rPr>
      </w:pPr>
      <w:r w:rsidRPr="00C8103D">
        <w:rPr>
          <w:rFonts w:ascii="Arial" w:hAnsi="Arial" w:cs="Arial"/>
          <w:sz w:val="22"/>
          <w:szCs w:val="22"/>
          <w:lang w:val="mk-MK"/>
        </w:rPr>
        <w:t xml:space="preserve">Мерните методологии ги запазуваат спецификациите дефинирани во </w:t>
      </w:r>
      <w:r w:rsidRPr="00C8103D">
        <w:rPr>
          <w:rFonts w:ascii="Arial" w:hAnsi="Arial" w:cs="Arial"/>
          <w:sz w:val="22"/>
          <w:szCs w:val="22"/>
        </w:rPr>
        <w:t>ETSI TS 102 250.</w:t>
      </w:r>
    </w:p>
    <w:p w:rsidR="00A6259A" w:rsidRPr="00C8103D" w:rsidRDefault="00A6259A" w:rsidP="00A6259A">
      <w:pPr>
        <w:rPr>
          <w:rFonts w:ascii="Arial" w:hAnsi="Arial" w:cs="Arial"/>
          <w:sz w:val="22"/>
          <w:szCs w:val="22"/>
          <w:lang w:val="mk-MK"/>
        </w:rPr>
      </w:pPr>
    </w:p>
    <w:p w:rsidR="00A6259A" w:rsidRPr="00C8103D" w:rsidRDefault="00A6259A" w:rsidP="00A6259A">
      <w:pPr>
        <w:pStyle w:val="ListParagraph"/>
        <w:numPr>
          <w:ilvl w:val="0"/>
          <w:numId w:val="10"/>
        </w:numPr>
        <w:rPr>
          <w:rFonts w:ascii="Arial" w:hAnsi="Arial" w:cs="Arial"/>
          <w:sz w:val="22"/>
          <w:szCs w:val="22"/>
          <w:lang w:val="mk-MK"/>
        </w:rPr>
      </w:pPr>
      <w:r w:rsidRPr="00C8103D">
        <w:rPr>
          <w:rFonts w:ascii="Arial" w:hAnsi="Arial" w:cs="Arial"/>
          <w:sz w:val="22"/>
          <w:szCs w:val="22"/>
          <w:lang w:val="mk-MK"/>
        </w:rPr>
        <w:t xml:space="preserve">Методологија за мерење на квалитет на услуга - пренос на говор и </w:t>
      </w:r>
      <w:r w:rsidRPr="00C8103D">
        <w:rPr>
          <w:rFonts w:ascii="Arial" w:hAnsi="Arial" w:cs="Arial"/>
          <w:sz w:val="22"/>
          <w:szCs w:val="22"/>
        </w:rPr>
        <w:t xml:space="preserve">SMS </w:t>
      </w:r>
      <w:r w:rsidRPr="00C8103D">
        <w:rPr>
          <w:rFonts w:ascii="Arial" w:hAnsi="Arial" w:cs="Arial"/>
          <w:sz w:val="22"/>
          <w:szCs w:val="22"/>
          <w:lang w:val="mk-MK"/>
        </w:rPr>
        <w:t>пораки</w:t>
      </w:r>
    </w:p>
    <w:p w:rsidR="00A6259A" w:rsidRPr="00C8103D" w:rsidRDefault="00A6259A" w:rsidP="00A6259A">
      <w:pPr>
        <w:pStyle w:val="ListParagraph"/>
        <w:numPr>
          <w:ilvl w:val="1"/>
          <w:numId w:val="10"/>
        </w:numPr>
        <w:rPr>
          <w:rFonts w:ascii="Arial" w:hAnsi="Arial" w:cs="Arial"/>
          <w:sz w:val="22"/>
          <w:szCs w:val="22"/>
          <w:lang w:val="mk-MK"/>
        </w:rPr>
      </w:pPr>
      <w:r w:rsidRPr="00C8103D">
        <w:rPr>
          <w:rFonts w:ascii="Arial" w:hAnsi="Arial" w:cs="Arial"/>
          <w:sz w:val="22"/>
          <w:szCs w:val="22"/>
        </w:rPr>
        <w:t>Benchmarking</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Се користи методологија на т.н. „прозорец на повик“.</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Времетраењето на прозорецот е фиксно., секој нареден повик се генерира по завршување на времето на траење на прозорецот. Доколку има појава на паднат или прекинат повик, наредниот повик се генерира со доаѓањето на следниот прозорец. </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Изглед на „прозорец на повик“: </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време на воспоставување на повик - 30 сек; </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траење на повик </w:t>
      </w:r>
    </w:p>
    <w:p w:rsidR="00A6259A" w:rsidRPr="00C8103D" w:rsidRDefault="00A6259A" w:rsidP="00A6259A">
      <w:pPr>
        <w:pStyle w:val="ListParagraph"/>
        <w:numPr>
          <w:ilvl w:val="3"/>
          <w:numId w:val="10"/>
        </w:numPr>
        <w:rPr>
          <w:rFonts w:ascii="Arial" w:hAnsi="Arial" w:cs="Arial"/>
          <w:sz w:val="22"/>
          <w:szCs w:val="22"/>
          <w:lang w:val="mk-MK"/>
        </w:rPr>
      </w:pPr>
      <w:r w:rsidRPr="00C8103D">
        <w:rPr>
          <w:rFonts w:ascii="Arial" w:hAnsi="Arial" w:cs="Arial"/>
          <w:sz w:val="22"/>
          <w:szCs w:val="22"/>
          <w:lang w:val="mk-MK"/>
        </w:rPr>
        <w:t>Сценарио 1 - 120 сек.;</w:t>
      </w:r>
    </w:p>
    <w:p w:rsidR="00A6259A" w:rsidRPr="00C8103D" w:rsidRDefault="00A6259A" w:rsidP="00A6259A">
      <w:pPr>
        <w:pStyle w:val="ListParagraph"/>
        <w:numPr>
          <w:ilvl w:val="3"/>
          <w:numId w:val="10"/>
        </w:numPr>
        <w:rPr>
          <w:rFonts w:ascii="Arial" w:hAnsi="Arial" w:cs="Arial"/>
          <w:sz w:val="22"/>
          <w:szCs w:val="22"/>
          <w:lang w:val="mk-MK"/>
        </w:rPr>
      </w:pPr>
      <w:r w:rsidRPr="00C8103D">
        <w:rPr>
          <w:rFonts w:ascii="Arial" w:hAnsi="Arial" w:cs="Arial"/>
          <w:sz w:val="22"/>
          <w:szCs w:val="22"/>
          <w:lang w:val="mk-MK"/>
        </w:rPr>
        <w:t>Сценарио 2 – просечна вредност на траење на повик од сите оператори доставени во последниот квартал пред да се прави мерењето</w:t>
      </w:r>
    </w:p>
    <w:p w:rsidR="00A6259A" w:rsidRDefault="00A6259A" w:rsidP="00A6259A">
      <w:pPr>
        <w:pStyle w:val="ListParagraph"/>
        <w:numPr>
          <w:ilvl w:val="3"/>
          <w:numId w:val="10"/>
        </w:numPr>
        <w:rPr>
          <w:rFonts w:ascii="Arial" w:hAnsi="Arial" w:cs="Arial"/>
          <w:sz w:val="22"/>
          <w:szCs w:val="22"/>
          <w:lang w:val="mk-MK"/>
        </w:rPr>
      </w:pPr>
      <w:r w:rsidRPr="00C8103D">
        <w:rPr>
          <w:rFonts w:ascii="Arial" w:hAnsi="Arial" w:cs="Arial"/>
          <w:sz w:val="22"/>
          <w:szCs w:val="22"/>
          <w:lang w:val="mk-MK"/>
        </w:rPr>
        <w:t>пауза помеѓу повици - 30 сек.</w:t>
      </w:r>
    </w:p>
    <w:p w:rsidR="00A6259A" w:rsidRDefault="00A6259A" w:rsidP="00A6259A">
      <w:pPr>
        <w:pStyle w:val="ListParagraph"/>
        <w:numPr>
          <w:ilvl w:val="2"/>
          <w:numId w:val="10"/>
        </w:numPr>
        <w:rPr>
          <w:rFonts w:ascii="Arial" w:hAnsi="Arial" w:cs="Arial"/>
          <w:sz w:val="22"/>
          <w:szCs w:val="22"/>
          <w:lang w:val="mk-MK"/>
        </w:rPr>
      </w:pPr>
      <w:r>
        <w:rPr>
          <w:rFonts w:ascii="Arial" w:hAnsi="Arial" w:cs="Arial"/>
          <w:sz w:val="22"/>
          <w:szCs w:val="22"/>
          <w:lang w:val="mk-MK"/>
        </w:rPr>
        <w:t>Изглед на „прозорец на СМС“</w:t>
      </w:r>
    </w:p>
    <w:p w:rsidR="00A6259A" w:rsidRDefault="00A6259A" w:rsidP="00A6259A">
      <w:pPr>
        <w:pStyle w:val="ListParagraph"/>
        <w:numPr>
          <w:ilvl w:val="3"/>
          <w:numId w:val="10"/>
        </w:numPr>
        <w:rPr>
          <w:rFonts w:ascii="Arial" w:hAnsi="Arial" w:cs="Arial"/>
          <w:sz w:val="22"/>
          <w:szCs w:val="22"/>
          <w:lang w:val="mk-MK"/>
        </w:rPr>
      </w:pPr>
      <w:r>
        <w:rPr>
          <w:rFonts w:ascii="Arial" w:hAnsi="Arial" w:cs="Arial"/>
          <w:sz w:val="22"/>
          <w:szCs w:val="22"/>
          <w:lang w:val="mk-MK"/>
        </w:rPr>
        <w:t>Времетраење на прозорецот 175 сек.</w:t>
      </w:r>
    </w:p>
    <w:p w:rsidR="00A6259A" w:rsidRDefault="00A6259A" w:rsidP="00A6259A">
      <w:pPr>
        <w:pStyle w:val="ListParagraph"/>
        <w:numPr>
          <w:ilvl w:val="3"/>
          <w:numId w:val="10"/>
        </w:numPr>
        <w:rPr>
          <w:rFonts w:ascii="Arial" w:hAnsi="Arial" w:cs="Arial"/>
          <w:sz w:val="22"/>
          <w:szCs w:val="22"/>
          <w:lang w:val="mk-MK"/>
        </w:rPr>
      </w:pPr>
      <w:r>
        <w:rPr>
          <w:rFonts w:ascii="Arial" w:hAnsi="Arial" w:cs="Arial"/>
          <w:sz w:val="22"/>
          <w:szCs w:val="22"/>
          <w:lang w:val="mk-MK"/>
        </w:rPr>
        <w:t>Пауза меѓу две последователни СМС пораки</w:t>
      </w:r>
    </w:p>
    <w:p w:rsidR="00A6259A" w:rsidRDefault="00A6259A" w:rsidP="00A6259A">
      <w:pPr>
        <w:pStyle w:val="ListParagraph"/>
        <w:ind w:left="3240"/>
        <w:rPr>
          <w:rFonts w:ascii="Arial" w:hAnsi="Arial" w:cs="Arial"/>
          <w:sz w:val="22"/>
          <w:szCs w:val="22"/>
          <w:lang w:val="mk-MK"/>
        </w:rPr>
      </w:pPr>
      <w:r>
        <w:rPr>
          <w:rFonts w:ascii="Arial" w:hAnsi="Arial" w:cs="Arial"/>
          <w:sz w:val="22"/>
          <w:szCs w:val="22"/>
          <w:lang w:val="mk-MK"/>
        </w:rPr>
        <w:t>70 сек.</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Се врши само воспоставувње на појдовен повик (MOC - Mobile Originated Call)</w:t>
      </w:r>
    </w:p>
    <w:p w:rsidR="00A6259A" w:rsidRPr="00C8103D" w:rsidRDefault="00A6259A" w:rsidP="00A6259A">
      <w:pPr>
        <w:pStyle w:val="ListParagraph"/>
        <w:numPr>
          <w:ilvl w:val="2"/>
          <w:numId w:val="10"/>
        </w:numPr>
        <w:rPr>
          <w:rFonts w:ascii="Arial" w:hAnsi="Arial" w:cs="Arial"/>
          <w:sz w:val="22"/>
          <w:szCs w:val="22"/>
        </w:rPr>
      </w:pPr>
      <w:r w:rsidRPr="00C8103D">
        <w:rPr>
          <w:rFonts w:ascii="Arial" w:hAnsi="Arial" w:cs="Arial"/>
          <w:sz w:val="22"/>
          <w:szCs w:val="22"/>
          <w:lang w:val="mk-MK"/>
        </w:rPr>
        <w:t>Брзина на движење: не поголема од 80 km/h.</w:t>
      </w:r>
    </w:p>
    <w:p w:rsidR="00A6259A" w:rsidRPr="00C8103D" w:rsidRDefault="00A6259A" w:rsidP="00A6259A">
      <w:pPr>
        <w:pStyle w:val="ListParagraph"/>
        <w:numPr>
          <w:ilvl w:val="2"/>
          <w:numId w:val="10"/>
        </w:numPr>
        <w:rPr>
          <w:rFonts w:ascii="Arial" w:hAnsi="Arial" w:cs="Arial"/>
          <w:sz w:val="22"/>
          <w:szCs w:val="22"/>
        </w:rPr>
      </w:pPr>
      <w:r w:rsidRPr="00C8103D">
        <w:rPr>
          <w:rFonts w:ascii="Arial" w:hAnsi="Arial" w:cs="Arial"/>
          <w:sz w:val="22"/>
          <w:szCs w:val="22"/>
          <w:lang w:val="mk-MK"/>
        </w:rPr>
        <w:t>Времетрењето на мерењето не</w:t>
      </w:r>
      <w:r>
        <w:rPr>
          <w:rFonts w:ascii="Arial" w:hAnsi="Arial" w:cs="Arial"/>
          <w:sz w:val="22"/>
          <w:szCs w:val="22"/>
          <w:lang w:val="mk-MK"/>
        </w:rPr>
        <w:t xml:space="preserve"> треба да е пократко од 120</w:t>
      </w:r>
      <w:r w:rsidRPr="00C8103D">
        <w:rPr>
          <w:rFonts w:ascii="Arial" w:hAnsi="Arial" w:cs="Arial"/>
          <w:sz w:val="22"/>
          <w:szCs w:val="22"/>
          <w:lang w:val="mk-MK"/>
        </w:rPr>
        <w:t xml:space="preserve"> мин.</w:t>
      </w:r>
    </w:p>
    <w:p w:rsidR="00A6259A" w:rsidRPr="00C8103D" w:rsidRDefault="00A6259A" w:rsidP="00A6259A">
      <w:pPr>
        <w:pStyle w:val="ListParagraph"/>
        <w:ind w:left="1440"/>
        <w:rPr>
          <w:rFonts w:ascii="Arial" w:hAnsi="Arial" w:cs="Arial"/>
          <w:sz w:val="22"/>
          <w:szCs w:val="22"/>
          <w:lang w:val="mk-MK"/>
        </w:rPr>
      </w:pPr>
    </w:p>
    <w:p w:rsidR="00A6259A" w:rsidRDefault="00A6259A" w:rsidP="00A6259A">
      <w:pPr>
        <w:pStyle w:val="ListParagraph"/>
        <w:numPr>
          <w:ilvl w:val="1"/>
          <w:numId w:val="10"/>
        </w:numPr>
        <w:rPr>
          <w:rFonts w:ascii="Arial" w:hAnsi="Arial" w:cs="Arial"/>
          <w:sz w:val="22"/>
          <w:szCs w:val="22"/>
          <w:lang w:val="mk-MK"/>
        </w:rPr>
      </w:pPr>
      <w:r w:rsidRPr="00C8103D">
        <w:rPr>
          <w:rFonts w:ascii="Arial" w:hAnsi="Arial" w:cs="Arial"/>
          <w:sz w:val="22"/>
          <w:szCs w:val="22"/>
          <w:lang w:val="mk-MK"/>
        </w:rPr>
        <w:t>Приговор од корисници</w:t>
      </w:r>
    </w:p>
    <w:p w:rsidR="00A6259A" w:rsidRPr="00C8103D" w:rsidRDefault="00A6259A" w:rsidP="00A6259A">
      <w:pPr>
        <w:pStyle w:val="ListParagraph"/>
        <w:ind w:left="1800"/>
        <w:rPr>
          <w:rFonts w:ascii="Arial" w:hAnsi="Arial" w:cs="Arial"/>
          <w:sz w:val="22"/>
          <w:szCs w:val="22"/>
          <w:lang w:val="mk-MK"/>
        </w:rPr>
      </w:pP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Се мери само спорниот оператор.</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OUTDOOR методологија – мерењата се вршат во непосредна близина на живеалиштето, физички што поблиску колку ни дозволува просторот да пристапиме со возилото, на корисникот кој го поднел наведениот приговор.</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Изглед на „</w:t>
      </w:r>
      <w:r>
        <w:rPr>
          <w:rFonts w:ascii="Arial" w:hAnsi="Arial" w:cs="Arial"/>
          <w:sz w:val="22"/>
          <w:szCs w:val="22"/>
          <w:lang w:val="mk-MK"/>
        </w:rPr>
        <w:t xml:space="preserve">генерирање на </w:t>
      </w:r>
      <w:r w:rsidRPr="00C8103D">
        <w:rPr>
          <w:rFonts w:ascii="Arial" w:hAnsi="Arial" w:cs="Arial"/>
          <w:sz w:val="22"/>
          <w:szCs w:val="22"/>
          <w:lang w:val="mk-MK"/>
        </w:rPr>
        <w:t xml:space="preserve">повик“: </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време на воспоставување на повик - 30 сек; </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траење на повик - 40 сек.; </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пауза помеѓу повици - 30 сек.</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Се врши само воспоставувње на појдовен повик (MOC - Mobile Originated Call)</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Времетрењето на мерењето не треба да е пократко од </w:t>
      </w:r>
      <w:r>
        <w:rPr>
          <w:rFonts w:ascii="Arial" w:hAnsi="Arial" w:cs="Arial"/>
          <w:sz w:val="22"/>
          <w:szCs w:val="22"/>
          <w:lang w:val="mk-MK"/>
        </w:rPr>
        <w:t>120</w:t>
      </w:r>
      <w:r w:rsidRPr="00C8103D">
        <w:rPr>
          <w:rFonts w:ascii="Arial" w:hAnsi="Arial" w:cs="Arial"/>
          <w:sz w:val="22"/>
          <w:szCs w:val="22"/>
          <w:lang w:val="mk-MK"/>
        </w:rPr>
        <w:t xml:space="preserve"> мин.</w:t>
      </w:r>
    </w:p>
    <w:p w:rsidR="00BE1F87" w:rsidRDefault="00BE1F87">
      <w:pPr>
        <w:spacing w:after="200" w:line="276" w:lineRule="auto"/>
        <w:rPr>
          <w:rFonts w:ascii="Arial" w:hAnsi="Arial" w:cs="Arial"/>
          <w:sz w:val="22"/>
          <w:szCs w:val="22"/>
          <w:lang w:val="mk-MK"/>
        </w:rPr>
      </w:pPr>
      <w:r>
        <w:rPr>
          <w:rFonts w:ascii="Arial" w:hAnsi="Arial" w:cs="Arial"/>
          <w:sz w:val="22"/>
          <w:szCs w:val="22"/>
          <w:lang w:val="mk-MK"/>
        </w:rPr>
        <w:br w:type="page"/>
      </w:r>
    </w:p>
    <w:p w:rsidR="00A6259A" w:rsidRDefault="00A6259A" w:rsidP="00A6259A">
      <w:pPr>
        <w:pStyle w:val="ListParagraph"/>
        <w:numPr>
          <w:ilvl w:val="0"/>
          <w:numId w:val="10"/>
        </w:numPr>
        <w:rPr>
          <w:rFonts w:ascii="Arial" w:hAnsi="Arial" w:cs="Arial"/>
          <w:sz w:val="22"/>
          <w:szCs w:val="22"/>
          <w:lang w:val="mk-MK"/>
        </w:rPr>
      </w:pPr>
      <w:r w:rsidRPr="00C8103D">
        <w:rPr>
          <w:rFonts w:ascii="Arial" w:hAnsi="Arial" w:cs="Arial"/>
          <w:sz w:val="22"/>
          <w:szCs w:val="22"/>
          <w:lang w:val="mk-MK"/>
        </w:rPr>
        <w:lastRenderedPageBreak/>
        <w:t xml:space="preserve">Методологија за мерење на квалитет на </w:t>
      </w:r>
      <w:r>
        <w:rPr>
          <w:rFonts w:ascii="Arial" w:hAnsi="Arial" w:cs="Arial"/>
          <w:sz w:val="22"/>
          <w:szCs w:val="22"/>
          <w:lang w:val="mk-MK"/>
        </w:rPr>
        <w:t>услуга</w:t>
      </w:r>
      <w:r w:rsidRPr="00C8103D">
        <w:rPr>
          <w:rFonts w:ascii="Arial" w:hAnsi="Arial" w:cs="Arial"/>
          <w:sz w:val="22"/>
          <w:szCs w:val="22"/>
          <w:lang w:val="mk-MK"/>
        </w:rPr>
        <w:t xml:space="preserve"> - пренос на податоци</w:t>
      </w:r>
    </w:p>
    <w:p w:rsidR="00A6259A" w:rsidRPr="00C8103D" w:rsidRDefault="00A6259A" w:rsidP="00A6259A">
      <w:pPr>
        <w:pStyle w:val="ListParagraph"/>
        <w:ind w:left="1080"/>
        <w:rPr>
          <w:rFonts w:ascii="Arial" w:hAnsi="Arial" w:cs="Arial"/>
          <w:sz w:val="22"/>
          <w:szCs w:val="22"/>
          <w:lang w:val="mk-MK"/>
        </w:rPr>
      </w:pPr>
    </w:p>
    <w:p w:rsidR="00A6259A" w:rsidRPr="00C8103D" w:rsidRDefault="00A6259A" w:rsidP="00A6259A">
      <w:pPr>
        <w:pStyle w:val="ListParagraph"/>
        <w:numPr>
          <w:ilvl w:val="1"/>
          <w:numId w:val="10"/>
        </w:numPr>
        <w:rPr>
          <w:rFonts w:ascii="Arial" w:hAnsi="Arial" w:cs="Arial"/>
          <w:sz w:val="22"/>
          <w:szCs w:val="22"/>
          <w:lang w:val="mk-MK"/>
        </w:rPr>
      </w:pPr>
      <w:r w:rsidRPr="00C8103D">
        <w:rPr>
          <w:rFonts w:ascii="Arial" w:hAnsi="Arial" w:cs="Arial"/>
          <w:sz w:val="22"/>
          <w:szCs w:val="22"/>
        </w:rPr>
        <w:t>Benchmarking</w:t>
      </w:r>
    </w:p>
    <w:p w:rsidR="00A6259A" w:rsidRPr="00C8103D" w:rsidRDefault="00A6259A" w:rsidP="00A6259A">
      <w:pPr>
        <w:pStyle w:val="ListParagraph"/>
        <w:ind w:left="2160"/>
        <w:rPr>
          <w:rFonts w:ascii="Arial" w:hAnsi="Arial" w:cs="Arial"/>
          <w:sz w:val="22"/>
          <w:szCs w:val="22"/>
          <w:lang w:val="mk-MK"/>
        </w:rPr>
      </w:pP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Се врши воспоставување на пакетска сесија, се мери брзината на пренос на податоци која се постигнува при симнување на одредени тест фајлови помеѓу операторот и терминалниот уред. Паузата помеѓу две последователни пакетски сесии изнесува 30 сек.</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Се врши мерење на брзина на пренос на податоци на апликативно ниво преку радиокомуникациска мрежа, користејќи FTP/HTTP протокол, на тест фајлови кој се поставен на: </w:t>
      </w:r>
    </w:p>
    <w:p w:rsidR="00A6259A" w:rsidRPr="00C8103D" w:rsidRDefault="00A6259A" w:rsidP="00A6259A">
      <w:pPr>
        <w:pStyle w:val="ListParagraph"/>
        <w:numPr>
          <w:ilvl w:val="3"/>
          <w:numId w:val="10"/>
        </w:numPr>
        <w:rPr>
          <w:rFonts w:ascii="Arial" w:hAnsi="Arial" w:cs="Arial"/>
          <w:sz w:val="22"/>
          <w:szCs w:val="22"/>
          <w:lang w:val="mk-MK"/>
        </w:rPr>
      </w:pPr>
      <w:r w:rsidRPr="00C8103D">
        <w:rPr>
          <w:rFonts w:ascii="Arial" w:hAnsi="Arial" w:cs="Arial"/>
          <w:sz w:val="22"/>
          <w:szCs w:val="22"/>
          <w:lang w:val="mk-MK"/>
        </w:rPr>
        <w:t>http://www.t-mobile.mk/speedtest/TEST_#.bin;</w:t>
      </w:r>
    </w:p>
    <w:p w:rsidR="00A6259A" w:rsidRPr="00C8103D" w:rsidRDefault="00A6259A" w:rsidP="00A6259A">
      <w:pPr>
        <w:pStyle w:val="ListParagraph"/>
        <w:numPr>
          <w:ilvl w:val="3"/>
          <w:numId w:val="10"/>
        </w:numPr>
        <w:rPr>
          <w:rFonts w:ascii="Arial" w:hAnsi="Arial" w:cs="Arial"/>
          <w:sz w:val="22"/>
          <w:szCs w:val="22"/>
          <w:lang w:val="mk-MK"/>
        </w:rPr>
      </w:pPr>
      <w:r w:rsidRPr="00C8103D">
        <w:rPr>
          <w:rFonts w:ascii="Arial" w:hAnsi="Arial" w:cs="Arial"/>
          <w:sz w:val="22"/>
          <w:szCs w:val="22"/>
          <w:lang w:val="mk-MK"/>
        </w:rPr>
        <w:t>http://www.one.mk/speedtest/TEST_#.bin;</w:t>
      </w:r>
    </w:p>
    <w:p w:rsidR="00A6259A" w:rsidRPr="00C8103D" w:rsidRDefault="00A6259A" w:rsidP="00A6259A">
      <w:pPr>
        <w:pStyle w:val="ListParagraph"/>
        <w:numPr>
          <w:ilvl w:val="3"/>
          <w:numId w:val="10"/>
        </w:numPr>
        <w:rPr>
          <w:rFonts w:ascii="Arial" w:hAnsi="Arial" w:cs="Arial"/>
          <w:sz w:val="22"/>
          <w:szCs w:val="22"/>
          <w:lang w:val="mk-MK"/>
        </w:rPr>
      </w:pPr>
      <w:r w:rsidRPr="00FE3C52">
        <w:rPr>
          <w:rFonts w:ascii="Arial" w:hAnsi="Arial" w:cs="Arial"/>
          <w:sz w:val="22"/>
          <w:szCs w:val="22"/>
          <w:lang w:val="mk-MK"/>
        </w:rPr>
        <w:t>http://www.vip.mk/speedtest/TEST_#.bin</w:t>
      </w:r>
      <w:r w:rsidRPr="00C8103D">
        <w:rPr>
          <w:rFonts w:ascii="Arial" w:hAnsi="Arial" w:cs="Arial"/>
          <w:sz w:val="22"/>
          <w:szCs w:val="22"/>
        </w:rPr>
        <w:t>;</w:t>
      </w:r>
    </w:p>
    <w:p w:rsidR="00A6259A" w:rsidRPr="00C8103D" w:rsidRDefault="00A6259A" w:rsidP="00A6259A">
      <w:pPr>
        <w:pStyle w:val="ListParagraph"/>
        <w:numPr>
          <w:ilvl w:val="3"/>
          <w:numId w:val="10"/>
        </w:numPr>
        <w:rPr>
          <w:rFonts w:ascii="Arial" w:hAnsi="Arial" w:cs="Arial"/>
          <w:sz w:val="22"/>
          <w:szCs w:val="22"/>
          <w:lang w:val="mk-MK"/>
        </w:rPr>
      </w:pPr>
      <w:r w:rsidRPr="00C8103D">
        <w:rPr>
          <w:rFonts w:ascii="Arial" w:hAnsi="Arial" w:cs="Arial"/>
          <w:sz w:val="22"/>
          <w:szCs w:val="22"/>
          <w:lang w:val="mk-MK"/>
        </w:rPr>
        <w:t>http://</w:t>
      </w:r>
      <w:r w:rsidRPr="00C8103D">
        <w:rPr>
          <w:rFonts w:ascii="Arial" w:hAnsi="Arial" w:cs="Arial"/>
          <w:sz w:val="22"/>
          <w:szCs w:val="22"/>
        </w:rPr>
        <w:t>webadresa</w:t>
      </w:r>
      <w:r w:rsidRPr="00C8103D">
        <w:rPr>
          <w:rFonts w:ascii="Arial" w:hAnsi="Arial" w:cs="Arial"/>
          <w:sz w:val="22"/>
          <w:szCs w:val="22"/>
          <w:lang w:val="mk-MK"/>
        </w:rPr>
        <w:t>/speedtest/TEST_#.bin.</w:t>
      </w:r>
    </w:p>
    <w:p w:rsidR="00A6259A" w:rsidRDefault="00A6259A" w:rsidP="00A6259A">
      <w:pPr>
        <w:pStyle w:val="ListParagraph"/>
        <w:numPr>
          <w:ilvl w:val="2"/>
          <w:numId w:val="10"/>
        </w:numPr>
        <w:rPr>
          <w:rFonts w:ascii="Arial" w:hAnsi="Arial" w:cs="Arial"/>
          <w:sz w:val="22"/>
          <w:szCs w:val="22"/>
          <w:lang w:val="mk-MK"/>
        </w:rPr>
      </w:pPr>
      <w:r>
        <w:rPr>
          <w:rFonts w:ascii="Arial" w:hAnsi="Arial" w:cs="Arial"/>
          <w:sz w:val="22"/>
          <w:szCs w:val="22"/>
          <w:lang w:val="mk-MK"/>
        </w:rPr>
        <w:t xml:space="preserve">Тест фајловите </w:t>
      </w:r>
      <w:r w:rsidRPr="00C8103D">
        <w:rPr>
          <w:rFonts w:ascii="Arial" w:hAnsi="Arial" w:cs="Arial"/>
          <w:sz w:val="22"/>
          <w:szCs w:val="22"/>
          <w:lang w:val="mk-MK"/>
        </w:rPr>
        <w:t>се со  големина : 128KB, 256KB, 512KB, 1MB, 5MB, 10MB</w:t>
      </w:r>
      <w:r>
        <w:rPr>
          <w:rFonts w:ascii="Arial" w:hAnsi="Arial" w:cs="Arial"/>
          <w:sz w:val="22"/>
          <w:szCs w:val="22"/>
          <w:lang w:val="mk-MK"/>
        </w:rPr>
        <w:t>, 30</w:t>
      </w:r>
      <w:r>
        <w:rPr>
          <w:rFonts w:ascii="Arial" w:hAnsi="Arial" w:cs="Arial"/>
          <w:sz w:val="22"/>
          <w:szCs w:val="22"/>
        </w:rPr>
        <w:t xml:space="preserve">MB, 50MB, </w:t>
      </w:r>
      <w:r>
        <w:rPr>
          <w:rFonts w:ascii="Arial" w:hAnsi="Arial" w:cs="Arial"/>
          <w:sz w:val="22"/>
          <w:szCs w:val="22"/>
          <w:lang w:val="mk-MK"/>
        </w:rPr>
        <w:t>и можат да бидат од тип на различен фајл формат;</w:t>
      </w:r>
    </w:p>
    <w:p w:rsidR="00A6259A" w:rsidRPr="007E1F6E" w:rsidRDefault="00A6259A" w:rsidP="00A6259A">
      <w:pPr>
        <w:pStyle w:val="ListParagraph"/>
        <w:numPr>
          <w:ilvl w:val="2"/>
          <w:numId w:val="10"/>
        </w:numPr>
        <w:rPr>
          <w:rFonts w:ascii="Arial" w:hAnsi="Arial" w:cs="Arial"/>
          <w:sz w:val="22"/>
          <w:szCs w:val="22"/>
          <w:lang w:val="mk-MK"/>
        </w:rPr>
      </w:pPr>
      <w:r>
        <w:rPr>
          <w:rFonts w:ascii="Arial" w:hAnsi="Arial" w:cs="Arial"/>
          <w:sz w:val="22"/>
          <w:szCs w:val="22"/>
          <w:lang w:val="mk-MK"/>
        </w:rPr>
        <w:t>Помеѓу секој трансфер на тест фајл во една сесија има пауза од 5 сек.</w:t>
      </w:r>
    </w:p>
    <w:p w:rsidR="00A6259A" w:rsidRPr="007E1F6E" w:rsidRDefault="00A6259A" w:rsidP="00A6259A">
      <w:pPr>
        <w:pStyle w:val="ListParagraph"/>
        <w:numPr>
          <w:ilvl w:val="2"/>
          <w:numId w:val="10"/>
        </w:numPr>
        <w:rPr>
          <w:rFonts w:ascii="Arial" w:hAnsi="Arial" w:cs="Arial"/>
          <w:sz w:val="22"/>
          <w:szCs w:val="22"/>
          <w:lang w:val="mk-MK"/>
        </w:rPr>
      </w:pPr>
      <w:r>
        <w:rPr>
          <w:rFonts w:ascii="Arial" w:hAnsi="Arial" w:cs="Arial"/>
          <w:sz w:val="22"/>
          <w:szCs w:val="22"/>
          <w:lang w:val="mk-MK"/>
        </w:rPr>
        <w:t>Брзина на движење: не поголема од 50 km/h.</w:t>
      </w:r>
    </w:p>
    <w:p w:rsidR="00A6259A" w:rsidRPr="00C8103D" w:rsidRDefault="00A6259A" w:rsidP="00A6259A">
      <w:pPr>
        <w:pStyle w:val="ListParagraph"/>
        <w:numPr>
          <w:ilvl w:val="2"/>
          <w:numId w:val="10"/>
        </w:numPr>
        <w:rPr>
          <w:rFonts w:ascii="Arial" w:hAnsi="Arial" w:cs="Arial"/>
          <w:sz w:val="22"/>
          <w:szCs w:val="22"/>
          <w:lang w:val="mk-MK"/>
        </w:rPr>
      </w:pPr>
      <w:r>
        <w:rPr>
          <w:rFonts w:ascii="Arial" w:hAnsi="Arial" w:cs="Arial"/>
          <w:sz w:val="22"/>
          <w:szCs w:val="22"/>
          <w:lang w:val="mk-MK"/>
        </w:rPr>
        <w:t>Бројот</w:t>
      </w:r>
      <w:r w:rsidRPr="00C8103D">
        <w:rPr>
          <w:rFonts w:ascii="Arial" w:hAnsi="Arial" w:cs="Arial"/>
          <w:sz w:val="22"/>
          <w:szCs w:val="22"/>
          <w:lang w:val="mk-MK"/>
        </w:rPr>
        <w:t xml:space="preserve"> на сесии кои се мерат не е помал од 30.</w:t>
      </w:r>
    </w:p>
    <w:p w:rsidR="00A6259A" w:rsidRPr="00C8103D" w:rsidRDefault="00A6259A" w:rsidP="00A6259A">
      <w:pPr>
        <w:pStyle w:val="ListParagraph"/>
        <w:ind w:left="2160"/>
        <w:rPr>
          <w:rFonts w:ascii="Arial" w:hAnsi="Arial" w:cs="Arial"/>
          <w:sz w:val="22"/>
          <w:szCs w:val="22"/>
          <w:lang w:val="mk-MK"/>
        </w:rPr>
      </w:pPr>
    </w:p>
    <w:p w:rsidR="00A6259A" w:rsidRPr="00C8103D" w:rsidRDefault="00A6259A" w:rsidP="00A6259A">
      <w:pPr>
        <w:rPr>
          <w:rFonts w:ascii="Arial" w:hAnsi="Arial" w:cs="Arial"/>
          <w:sz w:val="22"/>
          <w:szCs w:val="22"/>
          <w:lang w:val="mk-MK"/>
        </w:rPr>
      </w:pPr>
    </w:p>
    <w:p w:rsidR="00A6259A" w:rsidRPr="00C8103D" w:rsidRDefault="00A6259A" w:rsidP="00A6259A">
      <w:pPr>
        <w:pStyle w:val="ListParagraph"/>
        <w:ind w:left="1440"/>
        <w:rPr>
          <w:rFonts w:ascii="Arial" w:hAnsi="Arial" w:cs="Arial"/>
          <w:sz w:val="22"/>
          <w:szCs w:val="22"/>
        </w:rPr>
      </w:pPr>
    </w:p>
    <w:p w:rsidR="00A6259A" w:rsidRPr="00C8103D" w:rsidRDefault="00A6259A" w:rsidP="00A6259A">
      <w:pPr>
        <w:pStyle w:val="ListParagraph"/>
        <w:numPr>
          <w:ilvl w:val="1"/>
          <w:numId w:val="10"/>
        </w:numPr>
        <w:rPr>
          <w:rFonts w:ascii="Arial" w:hAnsi="Arial" w:cs="Arial"/>
          <w:sz w:val="22"/>
          <w:szCs w:val="22"/>
          <w:lang w:val="mk-MK"/>
        </w:rPr>
      </w:pPr>
      <w:r w:rsidRPr="00C8103D">
        <w:rPr>
          <w:rFonts w:ascii="Arial" w:hAnsi="Arial" w:cs="Arial"/>
          <w:sz w:val="22"/>
          <w:szCs w:val="22"/>
          <w:lang w:val="mk-MK"/>
        </w:rPr>
        <w:t>Приговор од корисници</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Се мери само спорниот оператор.</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rPr>
        <w:t xml:space="preserve">OUTDOOR </w:t>
      </w:r>
      <w:r w:rsidRPr="00C8103D">
        <w:rPr>
          <w:rFonts w:ascii="Arial" w:hAnsi="Arial" w:cs="Arial"/>
          <w:sz w:val="22"/>
          <w:szCs w:val="22"/>
          <w:lang w:val="mk-MK"/>
        </w:rPr>
        <w:t>методологија – мерењата се вршат во непосредна</w:t>
      </w:r>
      <w:r>
        <w:rPr>
          <w:rFonts w:ascii="Arial" w:hAnsi="Arial" w:cs="Arial"/>
          <w:sz w:val="22"/>
          <w:szCs w:val="22"/>
          <w:lang w:val="mk-MK"/>
        </w:rPr>
        <w:t xml:space="preserve"> </w:t>
      </w:r>
      <w:r w:rsidRPr="00C8103D">
        <w:rPr>
          <w:rFonts w:ascii="Arial" w:hAnsi="Arial" w:cs="Arial"/>
          <w:sz w:val="22"/>
          <w:szCs w:val="22"/>
          <w:lang w:val="mk-MK"/>
        </w:rPr>
        <w:t>близина на живеалиштето, физички што поблиску колку ни дозволува просторот да пристапиме со возилото, на корисникот кој го поднел наведениот приговор.</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 xml:space="preserve">Се врши мерење на брзина на пренос на податоци на апликативно ниво преку радиокомуникациска мрежа, користејќи FTP/HTTP протокол, на тест фајлови кој се поставен на: </w:t>
      </w:r>
    </w:p>
    <w:p w:rsidR="00A6259A" w:rsidRPr="00C8103D" w:rsidRDefault="00A6259A" w:rsidP="00A6259A">
      <w:pPr>
        <w:pStyle w:val="ListParagraph"/>
        <w:numPr>
          <w:ilvl w:val="3"/>
          <w:numId w:val="10"/>
        </w:numPr>
        <w:rPr>
          <w:rFonts w:ascii="Arial" w:hAnsi="Arial" w:cs="Arial"/>
          <w:sz w:val="22"/>
          <w:szCs w:val="22"/>
          <w:lang w:val="mk-MK"/>
        </w:rPr>
      </w:pPr>
      <w:r w:rsidRPr="00C8103D">
        <w:rPr>
          <w:rFonts w:ascii="Arial" w:hAnsi="Arial" w:cs="Arial"/>
          <w:sz w:val="22"/>
          <w:szCs w:val="22"/>
          <w:lang w:val="mk-MK"/>
        </w:rPr>
        <w:t>http://www.</w:t>
      </w:r>
      <w:r w:rsidRPr="00C8103D">
        <w:rPr>
          <w:rFonts w:ascii="Arial" w:hAnsi="Arial" w:cs="Arial"/>
          <w:sz w:val="22"/>
          <w:szCs w:val="22"/>
        </w:rPr>
        <w:t>SPOREN_OPERATOR</w:t>
      </w:r>
      <w:r w:rsidRPr="00C8103D">
        <w:rPr>
          <w:rFonts w:ascii="Arial" w:hAnsi="Arial" w:cs="Arial"/>
          <w:sz w:val="22"/>
          <w:szCs w:val="22"/>
          <w:lang w:val="mk-MK"/>
        </w:rPr>
        <w:t>.mk/speedtest/TEST_#.bin;</w:t>
      </w:r>
    </w:p>
    <w:p w:rsidR="00A6259A" w:rsidRDefault="00A6259A" w:rsidP="00A6259A">
      <w:pPr>
        <w:pStyle w:val="ListParagraph"/>
        <w:numPr>
          <w:ilvl w:val="2"/>
          <w:numId w:val="10"/>
        </w:numPr>
        <w:rPr>
          <w:rFonts w:ascii="Arial" w:hAnsi="Arial" w:cs="Arial"/>
          <w:sz w:val="22"/>
          <w:szCs w:val="22"/>
          <w:lang w:val="mk-MK"/>
        </w:rPr>
      </w:pPr>
      <w:r>
        <w:rPr>
          <w:rFonts w:ascii="Arial" w:hAnsi="Arial" w:cs="Arial"/>
          <w:sz w:val="22"/>
          <w:szCs w:val="22"/>
          <w:lang w:val="mk-MK"/>
        </w:rPr>
        <w:t xml:space="preserve">Тест фајловите </w:t>
      </w:r>
      <w:r w:rsidRPr="00C8103D">
        <w:rPr>
          <w:rFonts w:ascii="Arial" w:hAnsi="Arial" w:cs="Arial"/>
          <w:sz w:val="22"/>
          <w:szCs w:val="22"/>
          <w:lang w:val="mk-MK"/>
        </w:rPr>
        <w:t>се со  големина : 128KB, 256KB, 512KB, 1MB, 5MB, 10MB</w:t>
      </w:r>
      <w:r>
        <w:rPr>
          <w:rFonts w:ascii="Arial" w:hAnsi="Arial" w:cs="Arial"/>
          <w:sz w:val="22"/>
          <w:szCs w:val="22"/>
          <w:lang w:val="mk-MK"/>
        </w:rPr>
        <w:t>, 30</w:t>
      </w:r>
      <w:r>
        <w:rPr>
          <w:rFonts w:ascii="Arial" w:hAnsi="Arial" w:cs="Arial"/>
          <w:sz w:val="22"/>
          <w:szCs w:val="22"/>
        </w:rPr>
        <w:t xml:space="preserve">MB, 50MB, </w:t>
      </w:r>
      <w:r>
        <w:rPr>
          <w:rFonts w:ascii="Arial" w:hAnsi="Arial" w:cs="Arial"/>
          <w:sz w:val="22"/>
          <w:szCs w:val="22"/>
          <w:lang w:val="mk-MK"/>
        </w:rPr>
        <w:t>и можат да бидат од тип на различен фајл формат</w:t>
      </w:r>
    </w:p>
    <w:p w:rsidR="00A6259A" w:rsidRPr="00C8103D" w:rsidRDefault="00A6259A" w:rsidP="00A6259A">
      <w:pPr>
        <w:pStyle w:val="ListParagraph"/>
        <w:numPr>
          <w:ilvl w:val="2"/>
          <w:numId w:val="10"/>
        </w:numPr>
        <w:rPr>
          <w:rFonts w:ascii="Arial" w:hAnsi="Arial" w:cs="Arial"/>
          <w:sz w:val="22"/>
          <w:szCs w:val="22"/>
          <w:lang w:val="mk-MK"/>
        </w:rPr>
      </w:pPr>
      <w:r>
        <w:rPr>
          <w:rFonts w:ascii="Arial" w:hAnsi="Arial" w:cs="Arial"/>
          <w:sz w:val="22"/>
          <w:szCs w:val="22"/>
          <w:lang w:val="mk-MK"/>
        </w:rPr>
        <w:t>П</w:t>
      </w:r>
      <w:r w:rsidRPr="007E1F6E">
        <w:rPr>
          <w:rFonts w:ascii="Arial" w:hAnsi="Arial" w:cs="Arial"/>
          <w:sz w:val="22"/>
          <w:szCs w:val="22"/>
          <w:lang w:val="mk-MK"/>
        </w:rPr>
        <w:t>омеѓу секој трансфер</w:t>
      </w:r>
      <w:r>
        <w:rPr>
          <w:rFonts w:ascii="Arial" w:hAnsi="Arial" w:cs="Arial"/>
          <w:sz w:val="22"/>
          <w:szCs w:val="22"/>
          <w:lang w:val="mk-MK"/>
        </w:rPr>
        <w:t xml:space="preserve"> на тест фајл во една сесија </w:t>
      </w:r>
      <w:r w:rsidRPr="007E1F6E">
        <w:rPr>
          <w:rFonts w:ascii="Arial" w:hAnsi="Arial" w:cs="Arial"/>
          <w:sz w:val="22"/>
          <w:szCs w:val="22"/>
          <w:lang w:val="mk-MK"/>
        </w:rPr>
        <w:t>има пауза од 5 сек</w:t>
      </w:r>
    </w:p>
    <w:p w:rsidR="00A6259A" w:rsidRPr="00C8103D" w:rsidRDefault="00A6259A" w:rsidP="00A6259A">
      <w:pPr>
        <w:pStyle w:val="ListParagraph"/>
        <w:numPr>
          <w:ilvl w:val="2"/>
          <w:numId w:val="10"/>
        </w:numPr>
        <w:rPr>
          <w:rFonts w:ascii="Arial" w:hAnsi="Arial" w:cs="Arial"/>
          <w:sz w:val="22"/>
          <w:szCs w:val="22"/>
          <w:lang w:val="mk-MK"/>
        </w:rPr>
      </w:pPr>
      <w:r w:rsidRPr="00C8103D">
        <w:rPr>
          <w:rFonts w:ascii="Arial" w:hAnsi="Arial" w:cs="Arial"/>
          <w:sz w:val="22"/>
          <w:szCs w:val="22"/>
          <w:lang w:val="mk-MK"/>
        </w:rPr>
        <w:t>Бројот на сесии кои се мерат не е помал од 30.</w:t>
      </w:r>
    </w:p>
    <w:p w:rsidR="00A6259A" w:rsidRPr="00C8103D" w:rsidRDefault="00A6259A" w:rsidP="00A6259A">
      <w:pPr>
        <w:rPr>
          <w:rFonts w:ascii="Arial" w:hAnsi="Arial" w:cs="Arial"/>
          <w:sz w:val="22"/>
          <w:szCs w:val="22"/>
          <w:lang w:val="mk-MK"/>
        </w:rPr>
      </w:pPr>
      <w:r w:rsidRPr="00C8103D">
        <w:rPr>
          <w:rFonts w:ascii="Arial" w:hAnsi="Arial" w:cs="Arial"/>
          <w:sz w:val="22"/>
          <w:szCs w:val="22"/>
          <w:lang w:val="mk-MK"/>
        </w:rPr>
        <w:br w:type="page"/>
      </w:r>
    </w:p>
    <w:p w:rsidR="00A6259A" w:rsidRPr="00C8103D" w:rsidRDefault="00A6259A" w:rsidP="00A6259A">
      <w:pPr>
        <w:jc w:val="center"/>
        <w:rPr>
          <w:rFonts w:ascii="Arial" w:hAnsi="Arial" w:cs="Arial"/>
          <w:b/>
          <w:sz w:val="22"/>
          <w:szCs w:val="22"/>
          <w:lang w:val="mk-MK"/>
        </w:rPr>
      </w:pPr>
      <w:r w:rsidRPr="00C8103D">
        <w:rPr>
          <w:rFonts w:ascii="Arial" w:hAnsi="Arial" w:cs="Arial"/>
          <w:b/>
          <w:sz w:val="22"/>
          <w:szCs w:val="22"/>
          <w:lang w:val="mk-MK"/>
        </w:rPr>
        <w:lastRenderedPageBreak/>
        <w:t>ПРИЛОГ 4</w:t>
      </w:r>
    </w:p>
    <w:p w:rsidR="00A6259A" w:rsidRPr="00C8103D" w:rsidRDefault="00A6259A" w:rsidP="00A6259A">
      <w:pPr>
        <w:jc w:val="center"/>
        <w:rPr>
          <w:rFonts w:ascii="Arial" w:hAnsi="Arial" w:cs="Arial"/>
          <w:sz w:val="22"/>
          <w:szCs w:val="22"/>
          <w:lang w:val="mk-MK"/>
        </w:rPr>
      </w:pPr>
    </w:p>
    <w:p w:rsidR="00A6259A" w:rsidRPr="00C8103D" w:rsidRDefault="00A6259A" w:rsidP="00A6259A">
      <w:pPr>
        <w:jc w:val="center"/>
        <w:rPr>
          <w:rFonts w:ascii="Arial" w:hAnsi="Arial" w:cs="Arial"/>
          <w:sz w:val="22"/>
          <w:szCs w:val="22"/>
          <w:lang w:val="mk-MK"/>
        </w:rPr>
      </w:pPr>
      <w:r w:rsidRPr="00C8103D">
        <w:rPr>
          <w:rFonts w:ascii="Arial" w:hAnsi="Arial" w:cs="Arial"/>
          <w:sz w:val="22"/>
          <w:szCs w:val="22"/>
          <w:lang w:val="mk-MK"/>
        </w:rPr>
        <w:t>Тест рути од Член 6б, став 3</w:t>
      </w:r>
    </w:p>
    <w:p w:rsidR="00A6259A" w:rsidRPr="00C8103D" w:rsidRDefault="00A6259A" w:rsidP="00A6259A">
      <w:pPr>
        <w:jc w:val="both"/>
        <w:rPr>
          <w:rFonts w:ascii="Arial" w:hAnsi="Arial" w:cs="Arial"/>
          <w:sz w:val="22"/>
          <w:szCs w:val="22"/>
        </w:rPr>
      </w:pPr>
    </w:p>
    <w:p w:rsidR="00A6259A" w:rsidRPr="00BE1F87" w:rsidRDefault="00A6259A" w:rsidP="00A6259A">
      <w:pPr>
        <w:jc w:val="both"/>
        <w:rPr>
          <w:rFonts w:ascii="Arial" w:hAnsi="Arial" w:cs="Arial"/>
          <w:sz w:val="22"/>
          <w:szCs w:val="22"/>
        </w:rPr>
      </w:pPr>
    </w:p>
    <w:p w:rsidR="00A6259A" w:rsidRPr="00BE1F87" w:rsidRDefault="00A6259A" w:rsidP="00A6259A">
      <w:pPr>
        <w:jc w:val="both"/>
        <w:rPr>
          <w:rFonts w:ascii="Arial" w:hAnsi="Arial" w:cs="Arial"/>
          <w:sz w:val="22"/>
          <w:szCs w:val="22"/>
          <w:lang w:val="mk-MK"/>
        </w:rPr>
      </w:pPr>
      <w:r w:rsidRPr="00BE1F87">
        <w:rPr>
          <w:rFonts w:ascii="Arial" w:hAnsi="Arial" w:cs="Arial"/>
          <w:sz w:val="22"/>
          <w:szCs w:val="22"/>
          <w:lang w:val="mk-MK"/>
        </w:rPr>
        <w:t>Тест рути:</w:t>
      </w:r>
    </w:p>
    <w:p w:rsidR="00A6259A" w:rsidRPr="00BE1F87" w:rsidRDefault="00A6259A" w:rsidP="00A6259A">
      <w:pPr>
        <w:jc w:val="both"/>
        <w:rPr>
          <w:rFonts w:ascii="Arial" w:hAnsi="Arial" w:cs="Arial"/>
          <w:sz w:val="22"/>
          <w:szCs w:val="22"/>
          <w:lang w:val="mk-MK"/>
        </w:rPr>
      </w:pPr>
    </w:p>
    <w:p w:rsidR="00A6259A" w:rsidRPr="00BE1F87" w:rsidRDefault="00A6259A" w:rsidP="00A6259A">
      <w:pPr>
        <w:jc w:val="both"/>
        <w:rPr>
          <w:rFonts w:ascii="Arial" w:hAnsi="Arial" w:cs="Arial"/>
          <w:sz w:val="22"/>
          <w:szCs w:val="22"/>
          <w:lang w:val="mk-MK"/>
        </w:rPr>
      </w:pPr>
      <w:r w:rsidRPr="00BE1F87">
        <w:rPr>
          <w:rFonts w:ascii="Arial" w:hAnsi="Arial" w:cs="Arial"/>
          <w:sz w:val="22"/>
          <w:szCs w:val="22"/>
          <w:lang w:val="mk-MK"/>
        </w:rPr>
        <w:t>Патишта со приоритет 1 (автопат и магистрални патишта):</w:t>
      </w:r>
    </w:p>
    <w:p w:rsidR="00A6259A" w:rsidRPr="00BE1F87" w:rsidRDefault="00A6259A" w:rsidP="00A6259A">
      <w:pPr>
        <w:jc w:val="both"/>
        <w:rPr>
          <w:rFonts w:ascii="Arial" w:hAnsi="Arial" w:cs="Arial"/>
          <w:sz w:val="22"/>
          <w:szCs w:val="22"/>
          <w:lang w:val="mk-MK"/>
        </w:rPr>
      </w:pP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1: Граница со Р. Србија (Табановце) – Куманово – Миладиновци – Велес - Гевгелија - граница со Р. Грција (Богородица) (176 км);</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1</w:t>
      </w:r>
      <w:r w:rsidRPr="00BE1F87">
        <w:rPr>
          <w:rFonts w:ascii="Arial" w:hAnsi="Arial" w:cs="Arial"/>
          <w:sz w:val="22"/>
          <w:szCs w:val="22"/>
        </w:rPr>
        <w:t>’</w:t>
      </w:r>
      <w:r w:rsidRPr="00BE1F87">
        <w:rPr>
          <w:rFonts w:ascii="Arial" w:hAnsi="Arial" w:cs="Arial"/>
          <w:sz w:val="22"/>
          <w:szCs w:val="22"/>
          <w:lang w:val="mk-MK"/>
        </w:rPr>
        <w:t>: Прилеп – Градско – Велес – Куманово – граница со Р. Србија (Табановце) (200 км);</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 xml:space="preserve">Делници </w:t>
      </w:r>
      <w:r w:rsidRPr="00BE1F87">
        <w:rPr>
          <w:rFonts w:ascii="Arial" w:hAnsi="Arial" w:cs="Arial"/>
          <w:sz w:val="22"/>
          <w:szCs w:val="22"/>
        </w:rPr>
        <w:t>2</w:t>
      </w:r>
      <w:r w:rsidRPr="00BE1F87">
        <w:rPr>
          <w:rFonts w:ascii="Arial" w:hAnsi="Arial" w:cs="Arial"/>
          <w:sz w:val="22"/>
          <w:szCs w:val="22"/>
          <w:lang w:val="mk-MK"/>
        </w:rPr>
        <w:t>: Граница со Р. Бугарија (Деве Баир) – Крива Паланка – Страцин – Романовце (Куманово) – Миладиновци – обиколница Скопје – Тетово – Гостивар – Кичево – Подомоље – Струга – граница со Р. Албанија (Ќафасан)</w:t>
      </w:r>
      <w:r w:rsidRPr="00BE1F87">
        <w:rPr>
          <w:rFonts w:ascii="Arial" w:hAnsi="Arial" w:cs="Arial"/>
          <w:sz w:val="22"/>
          <w:szCs w:val="22"/>
        </w:rPr>
        <w:t xml:space="preserve"> </w:t>
      </w:r>
      <w:r w:rsidRPr="00BE1F87">
        <w:rPr>
          <w:rFonts w:ascii="Arial" w:hAnsi="Arial" w:cs="Arial"/>
          <w:sz w:val="22"/>
          <w:szCs w:val="22"/>
          <w:lang w:val="mk-MK"/>
        </w:rPr>
        <w:t>(</w:t>
      </w:r>
      <w:r w:rsidRPr="00BE1F87">
        <w:rPr>
          <w:rFonts w:ascii="Arial" w:hAnsi="Arial" w:cs="Arial"/>
          <w:sz w:val="22"/>
          <w:szCs w:val="22"/>
        </w:rPr>
        <w:t>298km</w:t>
      </w:r>
      <w:r w:rsidRPr="00BE1F87">
        <w:rPr>
          <w:rFonts w:ascii="Arial" w:hAnsi="Arial" w:cs="Arial"/>
          <w:sz w:val="22"/>
          <w:szCs w:val="22"/>
          <w:lang w:val="mk-MK"/>
        </w:rPr>
        <w:t>);</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3: Крстосница Подмоље – Охрид – Косел – Ресен – Битола – Прилеп – Велес – Штип – Кочани – Делчево – граница со Р.Бугарија (Рамна Нива)</w:t>
      </w:r>
      <w:r w:rsidRPr="00BE1F87">
        <w:rPr>
          <w:rFonts w:ascii="Arial" w:hAnsi="Arial" w:cs="Arial"/>
          <w:sz w:val="22"/>
          <w:szCs w:val="22"/>
        </w:rPr>
        <w:t xml:space="preserve"> </w:t>
      </w:r>
      <w:r w:rsidRPr="00BE1F87">
        <w:rPr>
          <w:rFonts w:ascii="Arial" w:hAnsi="Arial" w:cs="Arial"/>
          <w:sz w:val="22"/>
          <w:szCs w:val="22"/>
          <w:lang w:val="mk-MK"/>
        </w:rPr>
        <w:t>(</w:t>
      </w:r>
      <w:r w:rsidRPr="00BE1F87">
        <w:rPr>
          <w:rFonts w:ascii="Arial" w:hAnsi="Arial" w:cs="Arial"/>
          <w:sz w:val="22"/>
          <w:szCs w:val="22"/>
        </w:rPr>
        <w:t>318km</w:t>
      </w:r>
      <w:r w:rsidRPr="00BE1F87">
        <w:rPr>
          <w:rFonts w:ascii="Arial" w:hAnsi="Arial" w:cs="Arial"/>
          <w:sz w:val="22"/>
          <w:szCs w:val="22"/>
          <w:lang w:val="mk-MK"/>
        </w:rPr>
        <w:t>);</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3</w:t>
      </w:r>
      <w:r w:rsidRPr="00BE1F87">
        <w:rPr>
          <w:rFonts w:ascii="Arial" w:hAnsi="Arial" w:cs="Arial"/>
          <w:sz w:val="22"/>
          <w:szCs w:val="22"/>
        </w:rPr>
        <w:t>’</w:t>
      </w:r>
      <w:r w:rsidRPr="00BE1F87">
        <w:rPr>
          <w:rFonts w:ascii="Arial" w:hAnsi="Arial" w:cs="Arial"/>
          <w:sz w:val="22"/>
          <w:szCs w:val="22"/>
          <w:lang w:val="mk-MK"/>
        </w:rPr>
        <w:t>: Граница со Р. Албанија (Св. Наум) – Охрид – Косел – Ресен – делница Битола (крстосница Кукуречани) – граница со Р. Грција (Меџитлија)</w:t>
      </w:r>
      <w:r w:rsidRPr="00BE1F87">
        <w:rPr>
          <w:rFonts w:ascii="Arial" w:hAnsi="Arial" w:cs="Arial"/>
          <w:sz w:val="22"/>
          <w:szCs w:val="22"/>
        </w:rPr>
        <w:t xml:space="preserve"> </w:t>
      </w:r>
      <w:r w:rsidRPr="00BE1F87">
        <w:rPr>
          <w:rFonts w:ascii="Arial" w:hAnsi="Arial" w:cs="Arial"/>
          <w:sz w:val="22"/>
          <w:szCs w:val="22"/>
          <w:lang w:val="mk-MK"/>
        </w:rPr>
        <w:t>(</w:t>
      </w:r>
      <w:r w:rsidRPr="00BE1F87">
        <w:rPr>
          <w:rFonts w:ascii="Arial" w:hAnsi="Arial" w:cs="Arial"/>
          <w:sz w:val="22"/>
          <w:szCs w:val="22"/>
        </w:rPr>
        <w:t>127km</w:t>
      </w:r>
      <w:r w:rsidRPr="00BE1F87">
        <w:rPr>
          <w:rFonts w:ascii="Arial" w:hAnsi="Arial" w:cs="Arial"/>
          <w:sz w:val="22"/>
          <w:szCs w:val="22"/>
          <w:lang w:val="mk-MK"/>
        </w:rPr>
        <w:t>);</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4: Граница со Р. Косово (Блаце) – крстосница Стенковец – обиколница Скопје – Петровец - крстосница Велес – Свети Николе – Штип – Радовиш – Струмица – граница со Р. Бугарија (Ново Село)</w:t>
      </w:r>
      <w:r w:rsidRPr="00BE1F87">
        <w:rPr>
          <w:rFonts w:ascii="Arial" w:hAnsi="Arial" w:cs="Arial"/>
          <w:sz w:val="22"/>
          <w:szCs w:val="22"/>
        </w:rPr>
        <w:t xml:space="preserve"> </w:t>
      </w:r>
      <w:r w:rsidRPr="00BE1F87">
        <w:rPr>
          <w:rFonts w:ascii="Arial" w:hAnsi="Arial" w:cs="Arial"/>
          <w:sz w:val="22"/>
          <w:szCs w:val="22"/>
          <w:lang w:val="mk-MK"/>
        </w:rPr>
        <w:t>(</w:t>
      </w:r>
      <w:r w:rsidRPr="00BE1F87">
        <w:rPr>
          <w:rFonts w:ascii="Arial" w:hAnsi="Arial" w:cs="Arial"/>
          <w:sz w:val="22"/>
          <w:szCs w:val="22"/>
        </w:rPr>
        <w:t>205km</w:t>
      </w:r>
      <w:r w:rsidRPr="00BE1F87">
        <w:rPr>
          <w:rFonts w:ascii="Arial" w:hAnsi="Arial" w:cs="Arial"/>
          <w:sz w:val="22"/>
          <w:szCs w:val="22"/>
          <w:lang w:val="mk-MK"/>
        </w:rPr>
        <w:t>);</w:t>
      </w:r>
    </w:p>
    <w:p w:rsidR="00A6259A" w:rsidRPr="00BE1F87" w:rsidRDefault="00A6259A" w:rsidP="00A6259A">
      <w:pPr>
        <w:jc w:val="both"/>
        <w:rPr>
          <w:rFonts w:ascii="Arial" w:hAnsi="Arial" w:cs="Arial"/>
          <w:sz w:val="22"/>
          <w:szCs w:val="22"/>
          <w:lang w:val="mk-MK"/>
        </w:rPr>
      </w:pPr>
    </w:p>
    <w:p w:rsidR="00A6259A" w:rsidRPr="00BE1F87" w:rsidRDefault="00A6259A" w:rsidP="00A6259A">
      <w:pPr>
        <w:jc w:val="both"/>
        <w:rPr>
          <w:rFonts w:ascii="Arial" w:hAnsi="Arial" w:cs="Arial"/>
          <w:sz w:val="22"/>
          <w:szCs w:val="22"/>
          <w:lang w:val="mk-MK"/>
        </w:rPr>
      </w:pPr>
      <w:r w:rsidRPr="00BE1F87">
        <w:rPr>
          <w:rFonts w:ascii="Arial" w:hAnsi="Arial" w:cs="Arial"/>
          <w:sz w:val="22"/>
          <w:szCs w:val="22"/>
          <w:lang w:val="mk-MK"/>
        </w:rPr>
        <w:t>Патишта со приоритет 2 (регионални патишта):</w:t>
      </w:r>
    </w:p>
    <w:p w:rsidR="00A6259A" w:rsidRPr="00BE1F87" w:rsidRDefault="00A6259A" w:rsidP="00A6259A">
      <w:pPr>
        <w:jc w:val="both"/>
        <w:rPr>
          <w:rFonts w:ascii="Arial" w:hAnsi="Arial" w:cs="Arial"/>
          <w:sz w:val="22"/>
          <w:szCs w:val="22"/>
          <w:lang w:val="mk-MK"/>
        </w:rPr>
      </w:pP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5: Битола – Демир Хисар – Кичево – Македонски Брод – Прилеп (140км);</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6: Гевгелија – Богданци – Стар Дојран – Валандово – Струмица – Берово – Пехчево – Делчево (139км);</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7: Страцин – Кратово – Пробиштип – раскрсница Крупиште – Кочани – Виница – Берово (118км);</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8: Дреново – Кавадарци – Неготино – Пепелиште  – Штип – Свети Николе – Куманово (140км)</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Делница 9: Граница со Р. Косово (Јажинце) – Теарце – Јегуновце – Ратае – Чепчиште – Тетово – Попова Шапка – Тетово – Гостивар – Маврови анови – Дебар - Струга;</w:t>
      </w:r>
    </w:p>
    <w:p w:rsidR="00A6259A" w:rsidRPr="00BE1F87" w:rsidRDefault="00A6259A" w:rsidP="00D70262">
      <w:pPr>
        <w:pStyle w:val="ListParagraph"/>
        <w:numPr>
          <w:ilvl w:val="0"/>
          <w:numId w:val="10"/>
        </w:numPr>
        <w:spacing w:after="60"/>
        <w:jc w:val="both"/>
        <w:rPr>
          <w:rFonts w:ascii="Arial" w:hAnsi="Arial" w:cs="Arial"/>
          <w:sz w:val="22"/>
          <w:szCs w:val="22"/>
          <w:lang w:val="mk-MK"/>
        </w:rPr>
      </w:pPr>
      <w:r w:rsidRPr="00BE1F87">
        <w:rPr>
          <w:rFonts w:ascii="Arial" w:hAnsi="Arial" w:cs="Arial"/>
          <w:sz w:val="22"/>
          <w:szCs w:val="22"/>
          <w:lang w:val="mk-MK"/>
        </w:rPr>
        <w:t xml:space="preserve">Делница 10: граница со Р. Грција (Маркова Нога) – Макази – Царев Двор – Отешево – Стење – Отешево – Трпејца (80км); </w:t>
      </w:r>
    </w:p>
    <w:p w:rsidR="00A6259A" w:rsidRPr="00BE1F87" w:rsidRDefault="00A6259A" w:rsidP="00A6259A">
      <w:pPr>
        <w:jc w:val="both"/>
        <w:rPr>
          <w:rFonts w:ascii="Arial" w:hAnsi="Arial" w:cs="Arial"/>
          <w:sz w:val="22"/>
          <w:szCs w:val="22"/>
          <w:lang w:val="mk-MK"/>
        </w:rPr>
      </w:pPr>
    </w:p>
    <w:p w:rsidR="00A6259A" w:rsidRPr="00BE1F87" w:rsidRDefault="00A6259A" w:rsidP="00A6259A">
      <w:pPr>
        <w:rPr>
          <w:rFonts w:ascii="Arial" w:hAnsi="Arial" w:cs="Arial"/>
          <w:sz w:val="22"/>
          <w:szCs w:val="22"/>
          <w:lang w:val="mk-MK"/>
        </w:rPr>
      </w:pPr>
      <w:r w:rsidRPr="00BE1F87">
        <w:rPr>
          <w:rFonts w:ascii="Arial" w:hAnsi="Arial" w:cs="Arial"/>
          <w:sz w:val="22"/>
          <w:szCs w:val="22"/>
          <w:lang w:val="mk-MK"/>
        </w:rPr>
        <w:t>Агенцијата може да креира и други тест рути освен горенаведените.</w:t>
      </w:r>
    </w:p>
    <w:p w:rsidR="00A6259A" w:rsidRDefault="00A6259A">
      <w:pPr>
        <w:spacing w:after="200" w:line="276" w:lineRule="auto"/>
        <w:rPr>
          <w:rFonts w:ascii="Arial" w:hAnsi="Arial" w:cs="Arial"/>
          <w:sz w:val="22"/>
          <w:szCs w:val="22"/>
          <w:lang w:val="mk-MK"/>
        </w:rPr>
      </w:pPr>
      <w:r>
        <w:rPr>
          <w:rFonts w:ascii="Arial" w:hAnsi="Arial" w:cs="Arial"/>
          <w:sz w:val="22"/>
          <w:szCs w:val="22"/>
          <w:lang w:val="mk-MK"/>
        </w:rPr>
        <w:br w:type="page"/>
      </w:r>
    </w:p>
    <w:p w:rsidR="00A6259A" w:rsidRPr="00C8103D" w:rsidRDefault="00A6259A" w:rsidP="00A6259A">
      <w:pPr>
        <w:pStyle w:val="ListParagraph"/>
        <w:jc w:val="center"/>
        <w:rPr>
          <w:rFonts w:ascii="Arial" w:hAnsi="Arial" w:cs="Arial"/>
          <w:b/>
          <w:sz w:val="22"/>
          <w:szCs w:val="22"/>
          <w:lang w:val="mk-MK"/>
        </w:rPr>
      </w:pPr>
      <w:r w:rsidRPr="00C8103D">
        <w:rPr>
          <w:rFonts w:ascii="Arial" w:hAnsi="Arial" w:cs="Arial"/>
          <w:b/>
          <w:sz w:val="22"/>
          <w:szCs w:val="22"/>
          <w:lang w:val="mk-MK"/>
        </w:rPr>
        <w:lastRenderedPageBreak/>
        <w:t>ПРИЛОГ 5</w:t>
      </w:r>
    </w:p>
    <w:p w:rsidR="00A6259A" w:rsidRPr="00C8103D" w:rsidRDefault="00A6259A" w:rsidP="00A6259A">
      <w:pPr>
        <w:pStyle w:val="ListParagraph"/>
        <w:jc w:val="center"/>
        <w:rPr>
          <w:rFonts w:ascii="Arial" w:hAnsi="Arial" w:cs="Arial"/>
          <w:sz w:val="22"/>
          <w:szCs w:val="22"/>
          <w:lang w:val="mk-MK"/>
        </w:rPr>
      </w:pPr>
    </w:p>
    <w:p w:rsidR="00A6259A" w:rsidRPr="00C8103D" w:rsidRDefault="00A6259A" w:rsidP="00A6259A">
      <w:pPr>
        <w:pStyle w:val="ListParagraph"/>
        <w:jc w:val="center"/>
        <w:rPr>
          <w:rFonts w:ascii="Arial" w:hAnsi="Arial" w:cs="Arial"/>
          <w:sz w:val="22"/>
          <w:szCs w:val="22"/>
          <w:lang w:val="mk-MK"/>
        </w:rPr>
      </w:pPr>
    </w:p>
    <w:p w:rsidR="00A6259A" w:rsidRPr="00F1170A" w:rsidRDefault="00A6259A" w:rsidP="00D70262">
      <w:pPr>
        <w:pStyle w:val="ListParagraph"/>
        <w:numPr>
          <w:ilvl w:val="0"/>
          <w:numId w:val="10"/>
        </w:numPr>
        <w:spacing w:after="60"/>
        <w:jc w:val="both"/>
        <w:rPr>
          <w:rFonts w:ascii="Arial" w:hAnsi="Arial" w:cs="Arial"/>
          <w:sz w:val="22"/>
          <w:szCs w:val="22"/>
          <w:lang w:val="mk-MK"/>
        </w:rPr>
      </w:pPr>
      <w:r w:rsidRPr="00F1170A">
        <w:rPr>
          <w:rFonts w:ascii="Arial" w:hAnsi="Arial" w:cs="Arial"/>
          <w:sz w:val="22"/>
          <w:szCs w:val="22"/>
          <w:lang w:val="mk-MK"/>
        </w:rPr>
        <w:t>ЗОНА 1</w:t>
      </w:r>
      <w:r>
        <w:rPr>
          <w:rFonts w:ascii="Arial" w:hAnsi="Arial" w:cs="Arial"/>
          <w:sz w:val="22"/>
          <w:szCs w:val="22"/>
        </w:rPr>
        <w:t xml:space="preserve"> </w:t>
      </w:r>
      <w:r w:rsidRPr="00F1170A">
        <w:rPr>
          <w:rFonts w:ascii="Arial" w:hAnsi="Arial" w:cs="Arial"/>
          <w:sz w:val="22"/>
          <w:szCs w:val="22"/>
          <w:lang w:val="mk-MK"/>
        </w:rPr>
        <w:t>– според НТЕС 3 – Скопски</w:t>
      </w:r>
      <w:r>
        <w:rPr>
          <w:rFonts w:ascii="Arial" w:hAnsi="Arial" w:cs="Arial"/>
          <w:sz w:val="22"/>
          <w:szCs w:val="22"/>
          <w:lang w:val="mk-MK"/>
        </w:rPr>
        <w:t xml:space="preserve"> и </w:t>
      </w:r>
      <w:r w:rsidRPr="00C8103D">
        <w:rPr>
          <w:rFonts w:ascii="Arial" w:hAnsi="Arial" w:cs="Arial"/>
          <w:sz w:val="22"/>
          <w:szCs w:val="22"/>
          <w:lang w:val="mk-MK"/>
        </w:rPr>
        <w:t>Североисточен</w:t>
      </w:r>
      <w:r>
        <w:rPr>
          <w:rFonts w:ascii="Arial" w:hAnsi="Arial" w:cs="Arial"/>
          <w:sz w:val="22"/>
          <w:szCs w:val="22"/>
          <w:lang w:val="mk-MK"/>
        </w:rPr>
        <w:t xml:space="preserve"> регион;</w:t>
      </w:r>
    </w:p>
    <w:p w:rsidR="00A6259A" w:rsidRPr="00C8103D" w:rsidRDefault="00A6259A" w:rsidP="00D70262">
      <w:pPr>
        <w:pStyle w:val="ListParagraph"/>
        <w:numPr>
          <w:ilvl w:val="0"/>
          <w:numId w:val="10"/>
        </w:numPr>
        <w:spacing w:after="60"/>
        <w:jc w:val="both"/>
        <w:rPr>
          <w:rFonts w:ascii="Arial" w:hAnsi="Arial" w:cs="Arial"/>
          <w:sz w:val="22"/>
          <w:szCs w:val="22"/>
          <w:lang w:val="mk-MK"/>
        </w:rPr>
      </w:pPr>
      <w:r w:rsidRPr="00F1170A">
        <w:rPr>
          <w:rFonts w:ascii="Arial" w:hAnsi="Arial" w:cs="Arial"/>
          <w:sz w:val="22"/>
          <w:szCs w:val="22"/>
          <w:lang w:val="mk-MK"/>
        </w:rPr>
        <w:t>ЗОНА 2 – според НТЕС 3 – Југозападен, Полошки</w:t>
      </w:r>
      <w:r>
        <w:rPr>
          <w:rFonts w:ascii="Arial" w:hAnsi="Arial" w:cs="Arial"/>
          <w:sz w:val="22"/>
          <w:szCs w:val="22"/>
          <w:lang w:val="mk-MK"/>
        </w:rPr>
        <w:t xml:space="preserve"> и</w:t>
      </w:r>
      <w:r w:rsidRPr="00F1170A">
        <w:rPr>
          <w:rFonts w:ascii="Arial" w:hAnsi="Arial" w:cs="Arial"/>
          <w:sz w:val="22"/>
          <w:szCs w:val="22"/>
          <w:lang w:val="mk-MK"/>
        </w:rPr>
        <w:t xml:space="preserve"> Пелагониски </w:t>
      </w:r>
      <w:r>
        <w:rPr>
          <w:rFonts w:ascii="Arial" w:hAnsi="Arial" w:cs="Arial"/>
          <w:sz w:val="22"/>
          <w:szCs w:val="22"/>
          <w:lang w:val="mk-MK"/>
        </w:rPr>
        <w:t>регион;</w:t>
      </w:r>
    </w:p>
    <w:p w:rsidR="00A6259A" w:rsidRPr="00C8103D" w:rsidRDefault="00A6259A" w:rsidP="00D70262">
      <w:pPr>
        <w:pStyle w:val="ListParagraph"/>
        <w:numPr>
          <w:ilvl w:val="0"/>
          <w:numId w:val="10"/>
        </w:numPr>
        <w:spacing w:after="60"/>
        <w:jc w:val="both"/>
        <w:rPr>
          <w:rFonts w:ascii="Arial" w:hAnsi="Arial" w:cs="Arial"/>
          <w:sz w:val="22"/>
          <w:szCs w:val="22"/>
          <w:lang w:val="mk-MK"/>
        </w:rPr>
      </w:pPr>
      <w:r w:rsidRPr="00C8103D">
        <w:rPr>
          <w:rFonts w:ascii="Arial" w:hAnsi="Arial" w:cs="Arial"/>
          <w:sz w:val="22"/>
          <w:szCs w:val="22"/>
          <w:lang w:val="mk-MK"/>
        </w:rPr>
        <w:t>ЗОНА 3 – според НТЕС 3 – Источен, , Југоисточен</w:t>
      </w:r>
      <w:r>
        <w:rPr>
          <w:rFonts w:ascii="Arial" w:hAnsi="Arial" w:cs="Arial"/>
          <w:sz w:val="22"/>
          <w:szCs w:val="22"/>
          <w:lang w:val="mk-MK"/>
        </w:rPr>
        <w:t xml:space="preserve"> и</w:t>
      </w:r>
      <w:r w:rsidRPr="00C8103D">
        <w:rPr>
          <w:rFonts w:ascii="Arial" w:hAnsi="Arial" w:cs="Arial"/>
          <w:sz w:val="22"/>
          <w:szCs w:val="22"/>
          <w:lang w:val="mk-MK"/>
        </w:rPr>
        <w:t xml:space="preserve"> Вардарски </w:t>
      </w:r>
      <w:r>
        <w:rPr>
          <w:rFonts w:ascii="Arial" w:hAnsi="Arial" w:cs="Arial"/>
          <w:sz w:val="22"/>
          <w:szCs w:val="22"/>
          <w:lang w:val="mk-MK"/>
        </w:rPr>
        <w:t>регион.</w:t>
      </w:r>
    </w:p>
    <w:p w:rsidR="00A6259A" w:rsidRPr="00C8103D" w:rsidRDefault="00A6259A" w:rsidP="00A6259A">
      <w:pPr>
        <w:pStyle w:val="ListParagraph"/>
        <w:jc w:val="both"/>
        <w:rPr>
          <w:rFonts w:ascii="Arial" w:hAnsi="Arial" w:cs="Arial"/>
          <w:sz w:val="22"/>
          <w:szCs w:val="22"/>
          <w:lang w:val="mk-MK"/>
        </w:rPr>
      </w:pPr>
    </w:p>
    <w:p w:rsidR="000A47BC" w:rsidRDefault="00A6259A" w:rsidP="00A6259A">
      <w:r w:rsidRPr="00C8103D">
        <w:rPr>
          <w:rFonts w:ascii="Arial" w:hAnsi="Arial" w:cs="Arial"/>
          <w:sz w:val="22"/>
          <w:szCs w:val="22"/>
          <w:lang w:val="mk-MK"/>
        </w:rPr>
        <w:t>Зоните се добиени според Номенклатурата на територјална единица за статистика, превземени од податоците кои ги дава Државниот завод за сатистика на Република Македонија.</w:t>
      </w:r>
    </w:p>
    <w:sectPr w:rsidR="000A47BC" w:rsidSect="00D43F4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C1" w:rsidRDefault="00CB79C1" w:rsidP="00A6259A">
      <w:r>
        <w:separator/>
      </w:r>
    </w:p>
  </w:endnote>
  <w:endnote w:type="continuationSeparator" w:id="0">
    <w:p w:rsidR="00CB79C1" w:rsidRDefault="00CB79C1" w:rsidP="00A625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kedonski Tajm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38188"/>
      <w:docPartObj>
        <w:docPartGallery w:val="Page Numbers (Bottom of Page)"/>
        <w:docPartUnique/>
      </w:docPartObj>
    </w:sdtPr>
    <w:sdtEndPr>
      <w:rPr>
        <w:color w:val="7F7F7F" w:themeColor="background1" w:themeShade="7F"/>
        <w:spacing w:val="60"/>
      </w:rPr>
    </w:sdtEndPr>
    <w:sdtContent>
      <w:p w:rsidR="00D43F44" w:rsidRDefault="00D43F44">
        <w:pPr>
          <w:pStyle w:val="Footer"/>
          <w:pBdr>
            <w:top w:val="single" w:sz="4" w:space="1" w:color="D9D9D9" w:themeColor="background1" w:themeShade="D9"/>
          </w:pBdr>
          <w:jc w:val="right"/>
        </w:pPr>
        <w:r w:rsidRPr="00D43F44">
          <w:rPr>
            <w:rFonts w:asciiTheme="minorHAnsi" w:hAnsiTheme="minorHAnsi" w:cstheme="minorHAnsi"/>
            <w:sz w:val="22"/>
            <w:szCs w:val="22"/>
            <w:lang w:val="mk-MK"/>
          </w:rPr>
          <w:t xml:space="preserve"> Стр. </w:t>
        </w:r>
        <w:r w:rsidRPr="00D43F44">
          <w:rPr>
            <w:rFonts w:asciiTheme="minorHAnsi" w:hAnsiTheme="minorHAnsi" w:cstheme="minorHAnsi"/>
            <w:sz w:val="22"/>
            <w:szCs w:val="22"/>
          </w:rPr>
          <w:t>|</w:t>
        </w:r>
        <w:r w:rsidR="00DA25D5" w:rsidRPr="00D43F44">
          <w:rPr>
            <w:rFonts w:asciiTheme="minorHAnsi" w:hAnsiTheme="minorHAnsi" w:cstheme="minorHAnsi"/>
            <w:sz w:val="22"/>
            <w:szCs w:val="22"/>
          </w:rPr>
          <w:fldChar w:fldCharType="begin"/>
        </w:r>
        <w:r w:rsidRPr="00D43F44">
          <w:rPr>
            <w:rFonts w:asciiTheme="minorHAnsi" w:hAnsiTheme="minorHAnsi" w:cstheme="minorHAnsi"/>
            <w:sz w:val="22"/>
            <w:szCs w:val="22"/>
          </w:rPr>
          <w:instrText xml:space="preserve"> PAGE   \* MERGEFORMAT </w:instrText>
        </w:r>
        <w:r w:rsidR="00DA25D5" w:rsidRPr="00D43F44">
          <w:rPr>
            <w:rFonts w:asciiTheme="minorHAnsi" w:hAnsiTheme="minorHAnsi" w:cstheme="minorHAnsi"/>
            <w:sz w:val="22"/>
            <w:szCs w:val="22"/>
          </w:rPr>
          <w:fldChar w:fldCharType="separate"/>
        </w:r>
        <w:r w:rsidR="0008181E">
          <w:rPr>
            <w:rFonts w:asciiTheme="minorHAnsi" w:hAnsiTheme="minorHAnsi" w:cstheme="minorHAnsi"/>
            <w:noProof/>
            <w:sz w:val="22"/>
            <w:szCs w:val="22"/>
          </w:rPr>
          <w:t>17</w:t>
        </w:r>
        <w:r w:rsidR="00DA25D5" w:rsidRPr="00D43F44">
          <w:rPr>
            <w:rFonts w:asciiTheme="minorHAnsi" w:hAnsiTheme="minorHAnsi" w:cstheme="minorHAnsi"/>
            <w:sz w:val="22"/>
            <w:szCs w:val="22"/>
          </w:rPr>
          <w:fldChar w:fldCharType="end"/>
        </w:r>
      </w:p>
    </w:sdtContent>
  </w:sdt>
  <w:p w:rsidR="00D43F44" w:rsidRDefault="00D4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C1" w:rsidRDefault="00CB79C1" w:rsidP="00A6259A">
      <w:r>
        <w:separator/>
      </w:r>
    </w:p>
  </w:footnote>
  <w:footnote w:type="continuationSeparator" w:id="0">
    <w:p w:rsidR="00CB79C1" w:rsidRDefault="00CB79C1" w:rsidP="00A6259A">
      <w:r>
        <w:continuationSeparator/>
      </w:r>
    </w:p>
  </w:footnote>
  <w:footnote w:id="1">
    <w:p w:rsidR="000A47BC" w:rsidRDefault="000A47BC" w:rsidP="00A6259A">
      <w:pPr>
        <w:pStyle w:val="FootnoteText"/>
        <w:jc w:val="both"/>
        <w:rPr>
          <w:rFonts w:ascii="StobiSerif Regular" w:hAnsi="StobiSerif Regular"/>
          <w:sz w:val="18"/>
          <w:szCs w:val="22"/>
          <w:lang w:val="mk-MK"/>
        </w:rPr>
      </w:pPr>
      <w:r w:rsidRPr="0072333E">
        <w:rPr>
          <w:rStyle w:val="FootnoteReference"/>
          <w:rFonts w:ascii="StobiSerif Regular" w:hAnsi="StobiSerif Regular"/>
          <w:sz w:val="18"/>
        </w:rPr>
        <w:footnoteRef/>
      </w:r>
      <w:r w:rsidRPr="0072333E">
        <w:rPr>
          <w:rFonts w:ascii="StobiSerif Regular" w:hAnsi="StobiSerif Regular"/>
          <w:sz w:val="18"/>
        </w:rPr>
        <w:t xml:space="preserve"> </w:t>
      </w:r>
      <w:r w:rsidRPr="0072333E">
        <w:rPr>
          <w:rFonts w:ascii="StobiSerif Regular" w:hAnsi="StobiSerif Regular"/>
          <w:sz w:val="18"/>
          <w:szCs w:val="22"/>
          <w:lang w:val="en-GB"/>
        </w:rPr>
        <w:t>1</w:t>
      </w:r>
      <w:r w:rsidRPr="0072333E">
        <w:rPr>
          <w:rFonts w:ascii="StobiSerif Regular" w:hAnsi="StobiSerif Regular"/>
          <w:sz w:val="18"/>
          <w:szCs w:val="22"/>
        </w:rPr>
        <w:t xml:space="preserve"> Mbps </w:t>
      </w:r>
      <w:r w:rsidRPr="0072333E">
        <w:rPr>
          <w:rFonts w:ascii="StobiSerif Regular" w:hAnsi="StobiSerif Regular"/>
          <w:sz w:val="18"/>
          <w:szCs w:val="22"/>
          <w:lang w:val="mk-MK"/>
        </w:rPr>
        <w:t>согласно условите на Одобрението за</w:t>
      </w:r>
      <w:r>
        <w:rPr>
          <w:rFonts w:ascii="StobiSerif Regular" w:hAnsi="StobiSerif Regular"/>
          <w:sz w:val="18"/>
          <w:szCs w:val="22"/>
          <w:lang w:val="mk-MK"/>
        </w:rPr>
        <w:t xml:space="preserve"> користење на радиофреквенции. </w:t>
      </w:r>
      <w:r w:rsidRPr="0072333E">
        <w:rPr>
          <w:rFonts w:ascii="StobiSerif Regular" w:hAnsi="StobiSerif Regular"/>
          <w:sz w:val="18"/>
          <w:szCs w:val="22"/>
          <w:lang w:val="mk-MK"/>
        </w:rPr>
        <w:t>Операторите се должни да доставуваат и мапи на покриеност со кои тоа го потврдуваат.</w:t>
      </w:r>
    </w:p>
    <w:p w:rsidR="000A47BC" w:rsidRDefault="000A47BC" w:rsidP="00A6259A">
      <w:pPr>
        <w:pStyle w:val="FootnoteText"/>
        <w:jc w:val="both"/>
        <w:rPr>
          <w:rFonts w:ascii="StobiSerif Regular" w:hAnsi="StobiSerif Regular"/>
          <w:sz w:val="18"/>
          <w:lang w:val="mk-MK"/>
        </w:rPr>
      </w:pPr>
      <w:r>
        <w:rPr>
          <w:rStyle w:val="FootnoteReference"/>
          <w:rFonts w:ascii="StobiSerif Regular" w:hAnsi="StobiSerif Regular"/>
          <w:sz w:val="18"/>
          <w:lang w:val="mk-MK"/>
        </w:rPr>
        <w:t>2</w:t>
      </w:r>
      <w:r>
        <w:rPr>
          <w:rFonts w:ascii="StobiSerif Regular" w:hAnsi="StobiSerif Regular"/>
          <w:sz w:val="18"/>
          <w:lang w:val="mk-MK"/>
        </w:rPr>
        <w:t xml:space="preserve"> Задолжителни гранични вредности кои важат по зони за тест рути во области каде операторите имаат декларирано покриеност со мрежа. При пресметката на граничните вредности се земаат кумулативно сите направени повици по тест рути по зона.</w:t>
      </w:r>
    </w:p>
    <w:p w:rsidR="000A47BC" w:rsidRPr="007F5692" w:rsidRDefault="000A47BC" w:rsidP="00A6259A">
      <w:pPr>
        <w:pStyle w:val="FootnoteText"/>
        <w:jc w:val="both"/>
        <w:rPr>
          <w:rFonts w:ascii="StobiSerif Regular" w:hAnsi="StobiSerif Regular"/>
          <w:sz w:val="18"/>
          <w:lang w:val="mk-MK"/>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C52"/>
    <w:multiLevelType w:val="hybridMultilevel"/>
    <w:tmpl w:val="92646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823BC"/>
    <w:multiLevelType w:val="hybridMultilevel"/>
    <w:tmpl w:val="2CDEA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40D9D"/>
    <w:multiLevelType w:val="hybridMultilevel"/>
    <w:tmpl w:val="FDA0A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E0115"/>
    <w:multiLevelType w:val="hybridMultilevel"/>
    <w:tmpl w:val="29B80678"/>
    <w:lvl w:ilvl="0" w:tplc="6E3C62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E7585"/>
    <w:multiLevelType w:val="hybridMultilevel"/>
    <w:tmpl w:val="329E3C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79021E"/>
    <w:multiLevelType w:val="hybridMultilevel"/>
    <w:tmpl w:val="C666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37751"/>
    <w:multiLevelType w:val="hybridMultilevel"/>
    <w:tmpl w:val="104C7BFA"/>
    <w:lvl w:ilvl="0" w:tplc="B3FAF116">
      <w:start w:val="1"/>
      <w:numFmt w:val="bullet"/>
      <w:lvlText w:val=""/>
      <w:lvlJc w:val="left"/>
      <w:pPr>
        <w:ind w:left="720" w:hanging="360"/>
      </w:pPr>
      <w:rPr>
        <w:rFonts w:ascii="Wingdings" w:hAnsi="Wingdings" w:hint="default"/>
        <w:color w:val="2440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F476FA"/>
    <w:multiLevelType w:val="hybridMultilevel"/>
    <w:tmpl w:val="8CDE8C52"/>
    <w:lvl w:ilvl="0" w:tplc="8BE093D6">
      <w:numFmt w:val="bullet"/>
      <w:lvlText w:val="-"/>
      <w:lvlJc w:val="left"/>
      <w:pPr>
        <w:tabs>
          <w:tab w:val="num" w:pos="1440"/>
        </w:tabs>
        <w:ind w:left="1440" w:hanging="360"/>
      </w:pPr>
      <w:rPr>
        <w:rFonts w:ascii="MAC C Times" w:eastAsia="Times New Roman" w:hAnsi="MAC C Times" w:cs="Times New Roman" w:hint="default"/>
        <w:lang w:val="fr-FR"/>
      </w:rPr>
    </w:lvl>
    <w:lvl w:ilvl="1" w:tplc="042F0003" w:tentative="1">
      <w:start w:val="1"/>
      <w:numFmt w:val="bullet"/>
      <w:lvlText w:val="o"/>
      <w:lvlJc w:val="left"/>
      <w:pPr>
        <w:tabs>
          <w:tab w:val="num" w:pos="1980"/>
        </w:tabs>
        <w:ind w:left="1980" w:hanging="360"/>
      </w:pPr>
      <w:rPr>
        <w:rFonts w:ascii="Courier New" w:hAnsi="Courier New" w:cs="Courier New" w:hint="default"/>
      </w:rPr>
    </w:lvl>
    <w:lvl w:ilvl="2" w:tplc="042F0005" w:tentative="1">
      <w:start w:val="1"/>
      <w:numFmt w:val="bullet"/>
      <w:lvlText w:val=""/>
      <w:lvlJc w:val="left"/>
      <w:pPr>
        <w:tabs>
          <w:tab w:val="num" w:pos="2700"/>
        </w:tabs>
        <w:ind w:left="2700" w:hanging="360"/>
      </w:pPr>
      <w:rPr>
        <w:rFonts w:ascii="Wingdings" w:hAnsi="Wingdings" w:hint="default"/>
      </w:rPr>
    </w:lvl>
    <w:lvl w:ilvl="3" w:tplc="042F0001" w:tentative="1">
      <w:start w:val="1"/>
      <w:numFmt w:val="bullet"/>
      <w:lvlText w:val=""/>
      <w:lvlJc w:val="left"/>
      <w:pPr>
        <w:tabs>
          <w:tab w:val="num" w:pos="3420"/>
        </w:tabs>
        <w:ind w:left="3420" w:hanging="360"/>
      </w:pPr>
      <w:rPr>
        <w:rFonts w:ascii="Symbol" w:hAnsi="Symbol" w:hint="default"/>
      </w:rPr>
    </w:lvl>
    <w:lvl w:ilvl="4" w:tplc="042F0003" w:tentative="1">
      <w:start w:val="1"/>
      <w:numFmt w:val="bullet"/>
      <w:lvlText w:val="o"/>
      <w:lvlJc w:val="left"/>
      <w:pPr>
        <w:tabs>
          <w:tab w:val="num" w:pos="4140"/>
        </w:tabs>
        <w:ind w:left="4140" w:hanging="360"/>
      </w:pPr>
      <w:rPr>
        <w:rFonts w:ascii="Courier New" w:hAnsi="Courier New" w:cs="Courier New" w:hint="default"/>
      </w:rPr>
    </w:lvl>
    <w:lvl w:ilvl="5" w:tplc="042F0005" w:tentative="1">
      <w:start w:val="1"/>
      <w:numFmt w:val="bullet"/>
      <w:lvlText w:val=""/>
      <w:lvlJc w:val="left"/>
      <w:pPr>
        <w:tabs>
          <w:tab w:val="num" w:pos="4860"/>
        </w:tabs>
        <w:ind w:left="4860" w:hanging="360"/>
      </w:pPr>
      <w:rPr>
        <w:rFonts w:ascii="Wingdings" w:hAnsi="Wingdings" w:hint="default"/>
      </w:rPr>
    </w:lvl>
    <w:lvl w:ilvl="6" w:tplc="042F0001" w:tentative="1">
      <w:start w:val="1"/>
      <w:numFmt w:val="bullet"/>
      <w:lvlText w:val=""/>
      <w:lvlJc w:val="left"/>
      <w:pPr>
        <w:tabs>
          <w:tab w:val="num" w:pos="5580"/>
        </w:tabs>
        <w:ind w:left="5580" w:hanging="360"/>
      </w:pPr>
      <w:rPr>
        <w:rFonts w:ascii="Symbol" w:hAnsi="Symbol" w:hint="default"/>
      </w:rPr>
    </w:lvl>
    <w:lvl w:ilvl="7" w:tplc="042F0003" w:tentative="1">
      <w:start w:val="1"/>
      <w:numFmt w:val="bullet"/>
      <w:lvlText w:val="o"/>
      <w:lvlJc w:val="left"/>
      <w:pPr>
        <w:tabs>
          <w:tab w:val="num" w:pos="6300"/>
        </w:tabs>
        <w:ind w:left="6300" w:hanging="360"/>
      </w:pPr>
      <w:rPr>
        <w:rFonts w:ascii="Courier New" w:hAnsi="Courier New" w:cs="Courier New" w:hint="default"/>
      </w:rPr>
    </w:lvl>
    <w:lvl w:ilvl="8" w:tplc="042F0005" w:tentative="1">
      <w:start w:val="1"/>
      <w:numFmt w:val="bullet"/>
      <w:lvlText w:val=""/>
      <w:lvlJc w:val="left"/>
      <w:pPr>
        <w:tabs>
          <w:tab w:val="num" w:pos="7020"/>
        </w:tabs>
        <w:ind w:left="7020" w:hanging="360"/>
      </w:pPr>
      <w:rPr>
        <w:rFonts w:ascii="Wingdings" w:hAnsi="Wingdings" w:hint="default"/>
      </w:rPr>
    </w:lvl>
  </w:abstractNum>
  <w:abstractNum w:abstractNumId="8">
    <w:nsid w:val="37846FF7"/>
    <w:multiLevelType w:val="hybridMultilevel"/>
    <w:tmpl w:val="D10A072E"/>
    <w:lvl w:ilvl="0" w:tplc="B3FAF116">
      <w:start w:val="1"/>
      <w:numFmt w:val="bullet"/>
      <w:lvlText w:val=""/>
      <w:lvlJc w:val="left"/>
      <w:pPr>
        <w:ind w:left="720" w:hanging="360"/>
      </w:pPr>
      <w:rPr>
        <w:rFonts w:ascii="Wingdings" w:hAnsi="Wingdings" w:hint="default"/>
        <w:color w:val="2440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EE29D1"/>
    <w:multiLevelType w:val="hybridMultilevel"/>
    <w:tmpl w:val="2F063E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C326A4"/>
    <w:multiLevelType w:val="hybridMultilevel"/>
    <w:tmpl w:val="9990B708"/>
    <w:lvl w:ilvl="0" w:tplc="64CA00D4">
      <w:start w:val="1"/>
      <w:numFmt w:val="bullet"/>
      <w:lvlText w:val=""/>
      <w:lvlJc w:val="left"/>
      <w:pPr>
        <w:ind w:left="720" w:hanging="360"/>
      </w:pPr>
      <w:rPr>
        <w:rFonts w:ascii="Wingdings" w:hAnsi="Wingdings" w:hint="default"/>
        <w:color w:val="17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452D21"/>
    <w:multiLevelType w:val="hybridMultilevel"/>
    <w:tmpl w:val="2688826E"/>
    <w:lvl w:ilvl="0" w:tplc="AE4AD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11D7C"/>
    <w:multiLevelType w:val="hybridMultilevel"/>
    <w:tmpl w:val="372C152C"/>
    <w:lvl w:ilvl="0" w:tplc="A008EE74">
      <w:numFmt w:val="bullet"/>
      <w:lvlText w:val="-"/>
      <w:lvlJc w:val="left"/>
      <w:pPr>
        <w:ind w:left="1080" w:hanging="360"/>
      </w:pPr>
      <w:rPr>
        <w:rFonts w:ascii="Times" w:eastAsia="Calibri" w:hAnsi="Times" w:cs="Times" w:hint="default"/>
      </w:rPr>
    </w:lvl>
    <w:lvl w:ilvl="1" w:tplc="882EEFBA">
      <w:start w:val="1"/>
      <w:numFmt w:val="decimal"/>
      <w:lvlText w:val="%2."/>
      <w:lvlJc w:val="left"/>
      <w:pPr>
        <w:ind w:left="1800" w:hanging="360"/>
      </w:pPr>
      <w:rPr>
        <w:rFonts w:ascii="Arial" w:eastAsia="Times New Roman"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E66F7D"/>
    <w:multiLevelType w:val="hybridMultilevel"/>
    <w:tmpl w:val="6638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956A0"/>
    <w:multiLevelType w:val="hybridMultilevel"/>
    <w:tmpl w:val="F2B2306E"/>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96317D6"/>
    <w:multiLevelType w:val="hybridMultilevel"/>
    <w:tmpl w:val="5D865F00"/>
    <w:lvl w:ilvl="0" w:tplc="60202528">
      <w:start w:val="1"/>
      <w:numFmt w:val="bullet"/>
      <w:lvlText w:val="o"/>
      <w:lvlJc w:val="left"/>
      <w:pPr>
        <w:ind w:left="1060" w:hanging="360"/>
      </w:pPr>
      <w:rPr>
        <w:rFonts w:ascii="Courier New" w:hAnsi="Courier New" w:cs="Courier New" w:hint="default"/>
        <w:color w:val="17365D"/>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3"/>
  </w:num>
  <w:num w:numId="2">
    <w:abstractNumId w:val="4"/>
  </w:num>
  <w:num w:numId="3">
    <w:abstractNumId w:val="10"/>
  </w:num>
  <w:num w:numId="4">
    <w:abstractNumId w:val="15"/>
  </w:num>
  <w:num w:numId="5">
    <w:abstractNumId w:val="9"/>
  </w:num>
  <w:num w:numId="6">
    <w:abstractNumId w:val="5"/>
  </w:num>
  <w:num w:numId="7">
    <w:abstractNumId w:val="13"/>
  </w:num>
  <w:num w:numId="8">
    <w:abstractNumId w:val="2"/>
  </w:num>
  <w:num w:numId="9">
    <w:abstractNumId w:val="7"/>
  </w:num>
  <w:num w:numId="10">
    <w:abstractNumId w:val="12"/>
  </w:num>
  <w:num w:numId="11">
    <w:abstractNumId w:val="14"/>
  </w:num>
  <w:num w:numId="12">
    <w:abstractNumId w:val="8"/>
  </w:num>
  <w:num w:numId="13">
    <w:abstractNumId w:val="6"/>
  </w:num>
  <w:num w:numId="14">
    <w:abstractNumId w:val="0"/>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259A"/>
    <w:rsid w:val="000328E3"/>
    <w:rsid w:val="0008181E"/>
    <w:rsid w:val="000A47BC"/>
    <w:rsid w:val="00100507"/>
    <w:rsid w:val="001C6F76"/>
    <w:rsid w:val="001F2E6A"/>
    <w:rsid w:val="002C4300"/>
    <w:rsid w:val="003C0892"/>
    <w:rsid w:val="003C46FF"/>
    <w:rsid w:val="00401EAE"/>
    <w:rsid w:val="004F5A4E"/>
    <w:rsid w:val="00506A49"/>
    <w:rsid w:val="00654DCC"/>
    <w:rsid w:val="006B26BC"/>
    <w:rsid w:val="00862137"/>
    <w:rsid w:val="00915371"/>
    <w:rsid w:val="00A15CC5"/>
    <w:rsid w:val="00A32322"/>
    <w:rsid w:val="00A6259A"/>
    <w:rsid w:val="00A74FD9"/>
    <w:rsid w:val="00AB2E50"/>
    <w:rsid w:val="00AF4695"/>
    <w:rsid w:val="00BC16FB"/>
    <w:rsid w:val="00BE1F87"/>
    <w:rsid w:val="00CB79C1"/>
    <w:rsid w:val="00CC7D5C"/>
    <w:rsid w:val="00CD0AE0"/>
    <w:rsid w:val="00D40D5C"/>
    <w:rsid w:val="00D43F44"/>
    <w:rsid w:val="00D70262"/>
    <w:rsid w:val="00D775B3"/>
    <w:rsid w:val="00DA25D5"/>
    <w:rsid w:val="00E2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25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6259A"/>
    <w:pPr>
      <w:keepNext/>
      <w:spacing w:before="187"/>
      <w:outlineLvl w:val="1"/>
    </w:pPr>
    <w:rPr>
      <w:rFonts w:ascii="Arial" w:hAnsi="Arial"/>
      <w:b/>
      <w:szCs w:val="20"/>
      <w:lang w:val="en-GB"/>
    </w:rPr>
  </w:style>
  <w:style w:type="paragraph" w:styleId="Heading3">
    <w:name w:val="heading 3"/>
    <w:basedOn w:val="Normal"/>
    <w:next w:val="Normal"/>
    <w:link w:val="Heading3Char"/>
    <w:qFormat/>
    <w:rsid w:val="00A6259A"/>
    <w:pPr>
      <w:keepNext/>
      <w:tabs>
        <w:tab w:val="num" w:pos="0"/>
        <w:tab w:val="num" w:pos="180"/>
      </w:tabs>
      <w:jc w:val="center"/>
      <w:outlineLvl w:val="2"/>
    </w:pPr>
    <w:rPr>
      <w:rFonts w:ascii="MAC C Times" w:hAnsi="MAC C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59A"/>
    <w:rPr>
      <w:rFonts w:ascii="Arial" w:eastAsia="Times New Roman" w:hAnsi="Arial" w:cs="Arial"/>
      <w:b/>
      <w:bCs/>
      <w:kern w:val="32"/>
      <w:sz w:val="32"/>
      <w:szCs w:val="32"/>
    </w:rPr>
  </w:style>
  <w:style w:type="character" w:customStyle="1" w:styleId="Heading2Char">
    <w:name w:val="Heading 2 Char"/>
    <w:basedOn w:val="DefaultParagraphFont"/>
    <w:link w:val="Heading2"/>
    <w:rsid w:val="00A6259A"/>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A6259A"/>
    <w:rPr>
      <w:rFonts w:ascii="MAC C Times" w:eastAsia="Times New Roman" w:hAnsi="MAC C Times" w:cs="Times New Roman"/>
      <w:b/>
      <w:bCs/>
      <w:sz w:val="24"/>
      <w:szCs w:val="24"/>
    </w:rPr>
  </w:style>
  <w:style w:type="paragraph" w:styleId="BodyTextIndent2">
    <w:name w:val="Body Text Indent 2"/>
    <w:basedOn w:val="Normal"/>
    <w:link w:val="BodyTextIndent2Char"/>
    <w:rsid w:val="00A6259A"/>
    <w:pPr>
      <w:ind w:firstLine="720"/>
      <w:jc w:val="both"/>
    </w:pPr>
    <w:rPr>
      <w:rFonts w:ascii="MAC C Times" w:hAnsi="MAC C Times"/>
      <w:lang w:val="pl-PL" w:eastAsia="mk-MK"/>
    </w:rPr>
  </w:style>
  <w:style w:type="character" w:customStyle="1" w:styleId="BodyTextIndent2Char">
    <w:name w:val="Body Text Indent 2 Char"/>
    <w:basedOn w:val="DefaultParagraphFont"/>
    <w:link w:val="BodyTextIndent2"/>
    <w:rsid w:val="00A6259A"/>
    <w:rPr>
      <w:rFonts w:ascii="MAC C Times" w:eastAsia="Times New Roman" w:hAnsi="MAC C Times" w:cs="Times New Roman"/>
      <w:sz w:val="24"/>
      <w:szCs w:val="24"/>
      <w:lang w:val="pl-PL" w:eastAsia="mk-MK"/>
    </w:rPr>
  </w:style>
  <w:style w:type="paragraph" w:styleId="BodyTextIndent">
    <w:name w:val="Body Text Indent"/>
    <w:basedOn w:val="Normal"/>
    <w:link w:val="BodyTextIndentChar"/>
    <w:rsid w:val="00A6259A"/>
    <w:pPr>
      <w:tabs>
        <w:tab w:val="num" w:pos="180"/>
        <w:tab w:val="num" w:pos="360"/>
      </w:tabs>
      <w:ind w:left="360" w:hanging="360"/>
    </w:pPr>
    <w:rPr>
      <w:rFonts w:ascii="MAC C Times" w:hAnsi="MAC C Times"/>
    </w:rPr>
  </w:style>
  <w:style w:type="character" w:customStyle="1" w:styleId="BodyTextIndentChar">
    <w:name w:val="Body Text Indent Char"/>
    <w:basedOn w:val="DefaultParagraphFont"/>
    <w:link w:val="BodyTextIndent"/>
    <w:rsid w:val="00A6259A"/>
    <w:rPr>
      <w:rFonts w:ascii="MAC C Times" w:eastAsia="Times New Roman" w:hAnsi="MAC C Times" w:cs="Times New Roman"/>
      <w:sz w:val="24"/>
      <w:szCs w:val="24"/>
    </w:rPr>
  </w:style>
  <w:style w:type="paragraph" w:styleId="BodyText2">
    <w:name w:val="Body Text 2"/>
    <w:basedOn w:val="Normal"/>
    <w:link w:val="BodyText2Char"/>
    <w:rsid w:val="00A6259A"/>
    <w:pPr>
      <w:jc w:val="both"/>
    </w:pPr>
    <w:rPr>
      <w:rFonts w:ascii="Makedonski Tajms" w:hAnsi="Makedonski Tajms"/>
      <w:szCs w:val="20"/>
    </w:rPr>
  </w:style>
  <w:style w:type="character" w:customStyle="1" w:styleId="BodyText2Char">
    <w:name w:val="Body Text 2 Char"/>
    <w:basedOn w:val="DefaultParagraphFont"/>
    <w:link w:val="BodyText2"/>
    <w:rsid w:val="00A6259A"/>
    <w:rPr>
      <w:rFonts w:ascii="Makedonski Tajms" w:eastAsia="Times New Roman" w:hAnsi="Makedonski Tajms" w:cs="Times New Roman"/>
      <w:sz w:val="24"/>
      <w:szCs w:val="20"/>
    </w:rPr>
  </w:style>
  <w:style w:type="paragraph" w:styleId="BodyText">
    <w:name w:val="Body Text"/>
    <w:basedOn w:val="Normal"/>
    <w:link w:val="BodyTextChar"/>
    <w:rsid w:val="00A6259A"/>
    <w:pPr>
      <w:jc w:val="both"/>
    </w:pPr>
    <w:rPr>
      <w:rFonts w:ascii="Makedonski Tajms" w:hAnsi="Makedonski Tajms"/>
      <w:sz w:val="28"/>
      <w:szCs w:val="20"/>
    </w:rPr>
  </w:style>
  <w:style w:type="character" w:customStyle="1" w:styleId="BodyTextChar">
    <w:name w:val="Body Text Char"/>
    <w:basedOn w:val="DefaultParagraphFont"/>
    <w:link w:val="BodyText"/>
    <w:rsid w:val="00A6259A"/>
    <w:rPr>
      <w:rFonts w:ascii="Makedonski Tajms" w:eastAsia="Times New Roman" w:hAnsi="Makedonski Tajms" w:cs="Times New Roman"/>
      <w:sz w:val="28"/>
      <w:szCs w:val="20"/>
    </w:rPr>
  </w:style>
  <w:style w:type="paragraph" w:styleId="BodyText3">
    <w:name w:val="Body Text 3"/>
    <w:basedOn w:val="Normal"/>
    <w:link w:val="BodyText3Char"/>
    <w:rsid w:val="00A6259A"/>
    <w:pPr>
      <w:jc w:val="center"/>
    </w:pPr>
    <w:rPr>
      <w:rFonts w:ascii="MAC C Swiss" w:hAnsi="MAC C Swiss"/>
      <w:b/>
      <w:szCs w:val="20"/>
    </w:rPr>
  </w:style>
  <w:style w:type="character" w:customStyle="1" w:styleId="BodyText3Char">
    <w:name w:val="Body Text 3 Char"/>
    <w:basedOn w:val="DefaultParagraphFont"/>
    <w:link w:val="BodyText3"/>
    <w:rsid w:val="00A6259A"/>
    <w:rPr>
      <w:rFonts w:ascii="MAC C Swiss" w:eastAsia="Times New Roman" w:hAnsi="MAC C Swiss" w:cs="Times New Roman"/>
      <w:b/>
      <w:sz w:val="24"/>
      <w:szCs w:val="20"/>
    </w:rPr>
  </w:style>
  <w:style w:type="paragraph" w:styleId="NormalWeb">
    <w:name w:val="Normal (Web)"/>
    <w:basedOn w:val="Normal"/>
    <w:rsid w:val="00A6259A"/>
    <w:pPr>
      <w:spacing w:before="100" w:beforeAutospacing="1" w:after="100" w:afterAutospacing="1"/>
    </w:pPr>
  </w:style>
  <w:style w:type="paragraph" w:styleId="Footer">
    <w:name w:val="footer"/>
    <w:basedOn w:val="Normal"/>
    <w:link w:val="FooterChar"/>
    <w:uiPriority w:val="99"/>
    <w:rsid w:val="00A6259A"/>
    <w:pPr>
      <w:tabs>
        <w:tab w:val="center" w:pos="4320"/>
        <w:tab w:val="right" w:pos="8640"/>
      </w:tabs>
    </w:pPr>
  </w:style>
  <w:style w:type="character" w:customStyle="1" w:styleId="FooterChar">
    <w:name w:val="Footer Char"/>
    <w:basedOn w:val="DefaultParagraphFont"/>
    <w:link w:val="Footer"/>
    <w:uiPriority w:val="99"/>
    <w:rsid w:val="00A6259A"/>
    <w:rPr>
      <w:rFonts w:ascii="Times New Roman" w:eastAsia="Times New Roman" w:hAnsi="Times New Roman" w:cs="Times New Roman"/>
      <w:sz w:val="24"/>
      <w:szCs w:val="24"/>
    </w:rPr>
  </w:style>
  <w:style w:type="character" w:styleId="PageNumber">
    <w:name w:val="page number"/>
    <w:basedOn w:val="DefaultParagraphFont"/>
    <w:rsid w:val="00A6259A"/>
  </w:style>
  <w:style w:type="paragraph" w:styleId="Header">
    <w:name w:val="header"/>
    <w:basedOn w:val="Normal"/>
    <w:link w:val="HeaderChar"/>
    <w:rsid w:val="00A6259A"/>
    <w:pPr>
      <w:tabs>
        <w:tab w:val="center" w:pos="4320"/>
        <w:tab w:val="right" w:pos="8640"/>
      </w:tabs>
    </w:pPr>
  </w:style>
  <w:style w:type="character" w:customStyle="1" w:styleId="HeaderChar">
    <w:name w:val="Header Char"/>
    <w:basedOn w:val="DefaultParagraphFont"/>
    <w:link w:val="Header"/>
    <w:rsid w:val="00A6259A"/>
    <w:rPr>
      <w:rFonts w:ascii="Times New Roman" w:eastAsia="Times New Roman" w:hAnsi="Times New Roman" w:cs="Times New Roman"/>
      <w:sz w:val="24"/>
      <w:szCs w:val="24"/>
    </w:rPr>
  </w:style>
  <w:style w:type="paragraph" w:styleId="BodyTextIndent3">
    <w:name w:val="Body Text Indent 3"/>
    <w:basedOn w:val="Normal"/>
    <w:link w:val="BodyTextIndent3Char"/>
    <w:rsid w:val="00A6259A"/>
    <w:pPr>
      <w:ind w:left="1080" w:hanging="180"/>
      <w:jc w:val="both"/>
    </w:pPr>
    <w:rPr>
      <w:rFonts w:ascii="MAC C Times" w:hAnsi="MAC C Times"/>
      <w:lang w:val="es-ES"/>
    </w:rPr>
  </w:style>
  <w:style w:type="character" w:customStyle="1" w:styleId="BodyTextIndent3Char">
    <w:name w:val="Body Text Indent 3 Char"/>
    <w:basedOn w:val="DefaultParagraphFont"/>
    <w:link w:val="BodyTextIndent3"/>
    <w:rsid w:val="00A6259A"/>
    <w:rPr>
      <w:rFonts w:ascii="MAC C Times" w:eastAsia="Times New Roman" w:hAnsi="MAC C Times" w:cs="Times New Roman"/>
      <w:sz w:val="24"/>
      <w:szCs w:val="24"/>
      <w:lang w:val="es-ES"/>
    </w:rPr>
  </w:style>
  <w:style w:type="paragraph" w:styleId="ListParagraph">
    <w:name w:val="List Paragraph"/>
    <w:basedOn w:val="Normal"/>
    <w:uiPriority w:val="34"/>
    <w:qFormat/>
    <w:rsid w:val="00A6259A"/>
    <w:pPr>
      <w:ind w:left="720"/>
    </w:pPr>
  </w:style>
  <w:style w:type="paragraph" w:styleId="BalloonText">
    <w:name w:val="Balloon Text"/>
    <w:basedOn w:val="Normal"/>
    <w:link w:val="BalloonTextChar"/>
    <w:uiPriority w:val="99"/>
    <w:semiHidden/>
    <w:unhideWhenUsed/>
    <w:rsid w:val="00A6259A"/>
    <w:rPr>
      <w:rFonts w:ascii="Tahoma" w:hAnsi="Tahoma" w:cs="Tahoma"/>
      <w:sz w:val="16"/>
      <w:szCs w:val="16"/>
    </w:rPr>
  </w:style>
  <w:style w:type="character" w:customStyle="1" w:styleId="BalloonTextChar">
    <w:name w:val="Balloon Text Char"/>
    <w:basedOn w:val="DefaultParagraphFont"/>
    <w:link w:val="BalloonText"/>
    <w:uiPriority w:val="99"/>
    <w:semiHidden/>
    <w:rsid w:val="00A6259A"/>
    <w:rPr>
      <w:rFonts w:ascii="Tahoma" w:eastAsia="Times New Roman" w:hAnsi="Tahoma" w:cs="Tahoma"/>
      <w:sz w:val="16"/>
      <w:szCs w:val="16"/>
    </w:rPr>
  </w:style>
  <w:style w:type="paragraph" w:customStyle="1" w:styleId="Default">
    <w:name w:val="Default"/>
    <w:rsid w:val="00A6259A"/>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Revision">
    <w:name w:val="Revision"/>
    <w:hidden/>
    <w:uiPriority w:val="99"/>
    <w:semiHidden/>
    <w:rsid w:val="00A6259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259A"/>
    <w:rPr>
      <w:sz w:val="16"/>
      <w:szCs w:val="16"/>
    </w:rPr>
  </w:style>
  <w:style w:type="paragraph" w:styleId="CommentText">
    <w:name w:val="annotation text"/>
    <w:basedOn w:val="Normal"/>
    <w:link w:val="CommentTextChar"/>
    <w:uiPriority w:val="99"/>
    <w:semiHidden/>
    <w:unhideWhenUsed/>
    <w:rsid w:val="00A6259A"/>
    <w:rPr>
      <w:sz w:val="20"/>
      <w:szCs w:val="20"/>
    </w:rPr>
  </w:style>
  <w:style w:type="character" w:customStyle="1" w:styleId="CommentTextChar">
    <w:name w:val="Comment Text Char"/>
    <w:basedOn w:val="DefaultParagraphFont"/>
    <w:link w:val="CommentText"/>
    <w:uiPriority w:val="99"/>
    <w:semiHidden/>
    <w:rsid w:val="00A625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59A"/>
    <w:rPr>
      <w:b/>
      <w:bCs/>
    </w:rPr>
  </w:style>
  <w:style w:type="character" w:customStyle="1" w:styleId="CommentSubjectChar">
    <w:name w:val="Comment Subject Char"/>
    <w:basedOn w:val="CommentTextChar"/>
    <w:link w:val="CommentSubject"/>
    <w:uiPriority w:val="99"/>
    <w:semiHidden/>
    <w:rsid w:val="00A6259A"/>
    <w:rPr>
      <w:b/>
      <w:bCs/>
    </w:rPr>
  </w:style>
  <w:style w:type="paragraph" w:styleId="FootnoteText">
    <w:name w:val="footnote text"/>
    <w:basedOn w:val="Normal"/>
    <w:link w:val="FootnoteTextChar"/>
    <w:uiPriority w:val="99"/>
    <w:semiHidden/>
    <w:unhideWhenUsed/>
    <w:rsid w:val="00A6259A"/>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6259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6259A"/>
    <w:rPr>
      <w:vertAlign w:val="superscript"/>
    </w:rPr>
  </w:style>
  <w:style w:type="character" w:styleId="Hyperlink">
    <w:name w:val="Hyperlink"/>
    <w:basedOn w:val="DefaultParagraphFont"/>
    <w:rsid w:val="00A6259A"/>
    <w:rPr>
      <w:color w:val="0000FF"/>
      <w:u w:val="single"/>
    </w:rPr>
  </w:style>
  <w:style w:type="table" w:styleId="ColorfulList-Accent6">
    <w:name w:val="Colorful List Accent 6"/>
    <w:basedOn w:val="TableNormal"/>
    <w:uiPriority w:val="72"/>
    <w:rsid w:val="00A6259A"/>
    <w:pPr>
      <w:spacing w:after="0" w:line="240" w:lineRule="auto"/>
    </w:pPr>
    <w:rPr>
      <w:color w:val="000000" w:themeColor="text1"/>
      <w:lang w:val="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73705F-2813-40CB-8E54-D7F45E80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petar.ivanoski</dc:creator>
  <cp:lastModifiedBy>petar.ivanoski</cp:lastModifiedBy>
  <cp:revision>2</cp:revision>
  <dcterms:created xsi:type="dcterms:W3CDTF">2013-10-28T11:47:00Z</dcterms:created>
  <dcterms:modified xsi:type="dcterms:W3CDTF">2013-10-28T11:47:00Z</dcterms:modified>
</cp:coreProperties>
</file>