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2A0" w:rsidRPr="00822F3B" w:rsidRDefault="004242A0" w:rsidP="00DA5ED7">
      <w:pPr>
        <w:spacing w:after="0"/>
        <w:rPr>
          <w:rFonts w:cs="Calibri"/>
          <w:sz w:val="24"/>
          <w:szCs w:val="24"/>
        </w:rPr>
      </w:pPr>
      <w:bookmarkStart w:id="0" w:name="_GoBack"/>
      <w:bookmarkEnd w:id="0"/>
    </w:p>
    <w:p w:rsidR="00B91F36" w:rsidRPr="00822F3B" w:rsidRDefault="005732B8" w:rsidP="00DA5ED7">
      <w:pPr>
        <w:spacing w:after="0"/>
        <w:rPr>
          <w:rFonts w:cs="Calibri"/>
          <w:sz w:val="24"/>
          <w:szCs w:val="24"/>
        </w:rPr>
      </w:pPr>
      <w:r>
        <w:rPr>
          <w:rFonts w:cs="Calibri"/>
          <w:noProof/>
          <w:sz w:val="24"/>
          <w:szCs w:val="24"/>
          <w:lang w:val="en-US"/>
        </w:rPr>
        <w:pict>
          <v:shape id="Picture 12" o:spid="_x0000_s1031" type="#_x0000_t75" style="position:absolute;margin-left:0;margin-top:0;width:595.3pt;height:841.9pt;z-index:-1;visibility:visible;mso-position-horizontal:center;mso-position-horizontal-relative:page;mso-position-vertical:center;mso-position-vertical-relative:page">
            <v:imagedata r:id="rId9" o:title=""/>
            <w10:wrap anchorx="page" anchory="page"/>
            <w10:anchorlock/>
          </v:shape>
        </w:pict>
      </w:r>
    </w:p>
    <w:p w:rsidR="00B91F36" w:rsidRPr="00822F3B" w:rsidRDefault="00B91F36" w:rsidP="00DA5ED7">
      <w:pPr>
        <w:spacing w:after="0"/>
        <w:rPr>
          <w:rFonts w:cs="Calibri"/>
          <w:sz w:val="24"/>
          <w:szCs w:val="24"/>
        </w:rPr>
      </w:pPr>
    </w:p>
    <w:p w:rsidR="00822F3B" w:rsidRPr="00822F3B" w:rsidRDefault="00822F3B" w:rsidP="00DA5ED7">
      <w:pPr>
        <w:spacing w:after="0"/>
        <w:rPr>
          <w:rFonts w:cs="Calibri"/>
          <w:sz w:val="24"/>
          <w:szCs w:val="24"/>
        </w:rPr>
      </w:pPr>
    </w:p>
    <w:p w:rsidR="00822F3B" w:rsidRPr="00822F3B" w:rsidRDefault="00822F3B" w:rsidP="00DA5ED7">
      <w:pPr>
        <w:spacing w:after="0"/>
        <w:rPr>
          <w:rFonts w:cs="Calibri"/>
          <w:sz w:val="24"/>
          <w:szCs w:val="24"/>
        </w:rPr>
      </w:pPr>
    </w:p>
    <w:p w:rsidR="00822F3B" w:rsidRPr="00822F3B" w:rsidRDefault="00822F3B" w:rsidP="00DA5ED7">
      <w:pPr>
        <w:spacing w:after="0"/>
        <w:rPr>
          <w:rFonts w:cs="Calibri"/>
          <w:sz w:val="24"/>
          <w:szCs w:val="24"/>
        </w:rPr>
      </w:pPr>
    </w:p>
    <w:p w:rsidR="00822F3B" w:rsidRPr="00822F3B" w:rsidRDefault="00822F3B" w:rsidP="00DA5ED7">
      <w:pPr>
        <w:spacing w:after="0"/>
        <w:rPr>
          <w:rFonts w:cs="Calibri"/>
          <w:sz w:val="24"/>
          <w:szCs w:val="24"/>
        </w:rPr>
      </w:pPr>
    </w:p>
    <w:p w:rsidR="00822F3B" w:rsidRPr="00822F3B" w:rsidRDefault="00822F3B" w:rsidP="00DA5ED7">
      <w:pPr>
        <w:spacing w:after="0"/>
        <w:rPr>
          <w:rFonts w:cs="Calibri"/>
          <w:sz w:val="24"/>
          <w:szCs w:val="24"/>
        </w:rPr>
      </w:pPr>
    </w:p>
    <w:p w:rsidR="00D9261F" w:rsidRDefault="00D9261F" w:rsidP="00DA5ED7">
      <w:pPr>
        <w:spacing w:after="0"/>
        <w:jc w:val="center"/>
        <w:rPr>
          <w:rFonts w:cs="Calibri"/>
          <w:b/>
          <w:sz w:val="44"/>
          <w:szCs w:val="44"/>
        </w:rPr>
      </w:pPr>
    </w:p>
    <w:p w:rsidR="00D9261F" w:rsidRDefault="00D9261F" w:rsidP="00DA5ED7">
      <w:pPr>
        <w:spacing w:after="0"/>
        <w:jc w:val="center"/>
        <w:rPr>
          <w:rFonts w:cs="Calibri"/>
          <w:b/>
          <w:sz w:val="44"/>
          <w:szCs w:val="44"/>
        </w:rPr>
      </w:pPr>
    </w:p>
    <w:p w:rsidR="00D9261F" w:rsidRDefault="00B91F36" w:rsidP="00DA5ED7">
      <w:pPr>
        <w:spacing w:after="0"/>
        <w:jc w:val="center"/>
        <w:rPr>
          <w:rFonts w:cs="Calibri"/>
          <w:b/>
          <w:sz w:val="40"/>
          <w:szCs w:val="40"/>
        </w:rPr>
      </w:pPr>
      <w:r w:rsidRPr="00822F3B">
        <w:rPr>
          <w:rFonts w:cs="Calibri"/>
          <w:b/>
          <w:sz w:val="44"/>
          <w:szCs w:val="44"/>
        </w:rPr>
        <w:t>Нацрт документ за анализа на пазар</w:t>
      </w:r>
      <w:r w:rsidR="00D9261F">
        <w:rPr>
          <w:rFonts w:cs="Calibri"/>
          <w:b/>
          <w:sz w:val="44"/>
          <w:szCs w:val="44"/>
        </w:rPr>
        <w:t xml:space="preserve"> </w:t>
      </w:r>
      <w:r w:rsidR="00D9261F">
        <w:rPr>
          <w:rFonts w:cs="Calibri"/>
          <w:b/>
          <w:sz w:val="40"/>
          <w:szCs w:val="40"/>
        </w:rPr>
        <w:t>3</w:t>
      </w:r>
      <w:r w:rsidRPr="00822F3B">
        <w:rPr>
          <w:rFonts w:cs="Calibri"/>
          <w:b/>
          <w:sz w:val="40"/>
          <w:szCs w:val="40"/>
        </w:rPr>
        <w:t xml:space="preserve"> </w:t>
      </w:r>
    </w:p>
    <w:p w:rsidR="00B91F36" w:rsidRDefault="00822F3B" w:rsidP="00DA5ED7">
      <w:pPr>
        <w:spacing w:after="0"/>
        <w:jc w:val="center"/>
        <w:rPr>
          <w:rFonts w:cs="Calibri"/>
          <w:b/>
          <w:sz w:val="40"/>
          <w:szCs w:val="40"/>
        </w:rPr>
      </w:pPr>
      <w:r w:rsidRPr="00822F3B">
        <w:rPr>
          <w:rFonts w:cs="Calibri"/>
          <w:b/>
          <w:sz w:val="40"/>
          <w:szCs w:val="40"/>
        </w:rPr>
        <w:t>Минимален пакет на изнајмени линии</w:t>
      </w:r>
    </w:p>
    <w:p w:rsidR="00822F3B" w:rsidRDefault="00822F3B" w:rsidP="00DA5ED7">
      <w:pPr>
        <w:spacing w:after="0"/>
        <w:jc w:val="center"/>
        <w:rPr>
          <w:rFonts w:cs="Calibri"/>
          <w:b/>
          <w:sz w:val="40"/>
          <w:szCs w:val="40"/>
        </w:rPr>
      </w:pPr>
    </w:p>
    <w:p w:rsidR="00822F3B" w:rsidRDefault="00822F3B" w:rsidP="00DA5ED7">
      <w:pPr>
        <w:spacing w:after="0"/>
        <w:jc w:val="center"/>
        <w:rPr>
          <w:rFonts w:cs="Calibri"/>
          <w:b/>
          <w:sz w:val="40"/>
          <w:szCs w:val="40"/>
        </w:rPr>
      </w:pPr>
    </w:p>
    <w:p w:rsidR="00822F3B" w:rsidRDefault="00822F3B" w:rsidP="00DA5ED7">
      <w:pPr>
        <w:spacing w:after="0"/>
        <w:jc w:val="center"/>
        <w:rPr>
          <w:rFonts w:cs="Calibri"/>
          <w:b/>
          <w:sz w:val="40"/>
          <w:szCs w:val="40"/>
        </w:rPr>
      </w:pPr>
    </w:p>
    <w:p w:rsidR="00822F3B" w:rsidRDefault="00822F3B" w:rsidP="00DA5ED7">
      <w:pPr>
        <w:spacing w:after="0"/>
        <w:jc w:val="center"/>
        <w:rPr>
          <w:rFonts w:cs="Calibri"/>
          <w:b/>
          <w:sz w:val="40"/>
          <w:szCs w:val="40"/>
        </w:rPr>
      </w:pPr>
    </w:p>
    <w:p w:rsidR="00822F3B" w:rsidRDefault="00822F3B" w:rsidP="00DA5ED7">
      <w:pPr>
        <w:spacing w:after="0"/>
        <w:jc w:val="center"/>
        <w:rPr>
          <w:rFonts w:cs="Calibri"/>
          <w:b/>
          <w:sz w:val="40"/>
          <w:szCs w:val="40"/>
        </w:rPr>
      </w:pPr>
    </w:p>
    <w:p w:rsidR="00822F3B" w:rsidRDefault="00822F3B" w:rsidP="00DA5ED7">
      <w:pPr>
        <w:spacing w:after="0"/>
        <w:jc w:val="center"/>
        <w:rPr>
          <w:rFonts w:cs="Calibri"/>
          <w:b/>
          <w:sz w:val="40"/>
          <w:szCs w:val="40"/>
        </w:rPr>
      </w:pPr>
    </w:p>
    <w:p w:rsidR="00822F3B" w:rsidRDefault="00822F3B" w:rsidP="00DA5ED7">
      <w:pPr>
        <w:spacing w:after="0"/>
        <w:jc w:val="center"/>
        <w:rPr>
          <w:rFonts w:cs="Calibri"/>
          <w:b/>
          <w:sz w:val="40"/>
          <w:szCs w:val="40"/>
        </w:rPr>
      </w:pPr>
    </w:p>
    <w:p w:rsidR="00D9261F" w:rsidRDefault="00D9261F" w:rsidP="00DA5ED7">
      <w:pPr>
        <w:spacing w:after="0"/>
        <w:jc w:val="center"/>
        <w:rPr>
          <w:rFonts w:cs="Calibri"/>
          <w:b/>
          <w:sz w:val="24"/>
          <w:szCs w:val="24"/>
        </w:rPr>
      </w:pPr>
    </w:p>
    <w:p w:rsidR="00D9261F" w:rsidRDefault="00D9261F" w:rsidP="00DA5ED7">
      <w:pPr>
        <w:spacing w:after="0"/>
        <w:jc w:val="center"/>
        <w:rPr>
          <w:rFonts w:cs="Calibri"/>
          <w:b/>
          <w:sz w:val="24"/>
          <w:szCs w:val="24"/>
        </w:rPr>
      </w:pPr>
    </w:p>
    <w:p w:rsidR="00D9261F" w:rsidRDefault="00D9261F" w:rsidP="00DA5ED7">
      <w:pPr>
        <w:spacing w:after="0"/>
        <w:jc w:val="center"/>
        <w:rPr>
          <w:rFonts w:cs="Calibri"/>
          <w:b/>
          <w:sz w:val="24"/>
          <w:szCs w:val="24"/>
        </w:rPr>
      </w:pPr>
    </w:p>
    <w:p w:rsidR="00D9261F" w:rsidRDefault="00D9261F" w:rsidP="00DA5ED7">
      <w:pPr>
        <w:spacing w:after="0"/>
        <w:jc w:val="center"/>
        <w:rPr>
          <w:rFonts w:cs="Calibri"/>
          <w:b/>
          <w:sz w:val="24"/>
          <w:szCs w:val="24"/>
        </w:rPr>
      </w:pPr>
    </w:p>
    <w:p w:rsidR="00D9261F" w:rsidRDefault="00D9261F" w:rsidP="00DA5ED7">
      <w:pPr>
        <w:spacing w:after="0"/>
        <w:jc w:val="center"/>
        <w:rPr>
          <w:rFonts w:cs="Calibri"/>
          <w:b/>
          <w:sz w:val="24"/>
          <w:szCs w:val="24"/>
        </w:rPr>
      </w:pPr>
    </w:p>
    <w:p w:rsidR="00D9261F" w:rsidRDefault="00D9261F" w:rsidP="00DA5ED7">
      <w:pPr>
        <w:spacing w:after="0"/>
        <w:jc w:val="center"/>
        <w:rPr>
          <w:rFonts w:cs="Calibri"/>
          <w:b/>
          <w:sz w:val="24"/>
          <w:szCs w:val="24"/>
        </w:rPr>
      </w:pPr>
    </w:p>
    <w:p w:rsidR="00D9261F" w:rsidRDefault="00D9261F" w:rsidP="00DA5ED7">
      <w:pPr>
        <w:spacing w:after="0"/>
        <w:jc w:val="center"/>
        <w:rPr>
          <w:rFonts w:cs="Calibri"/>
          <w:b/>
          <w:sz w:val="24"/>
          <w:szCs w:val="24"/>
        </w:rPr>
      </w:pPr>
    </w:p>
    <w:p w:rsidR="00D9261F" w:rsidRDefault="00D9261F" w:rsidP="00DA5ED7">
      <w:pPr>
        <w:spacing w:after="0"/>
        <w:jc w:val="center"/>
        <w:rPr>
          <w:rFonts w:cs="Calibri"/>
          <w:b/>
          <w:sz w:val="24"/>
          <w:szCs w:val="24"/>
        </w:rPr>
      </w:pPr>
    </w:p>
    <w:p w:rsidR="00D9261F" w:rsidRDefault="00D9261F" w:rsidP="00DA5ED7">
      <w:pPr>
        <w:spacing w:after="0"/>
        <w:jc w:val="center"/>
        <w:rPr>
          <w:rFonts w:cs="Calibri"/>
          <w:b/>
          <w:sz w:val="24"/>
          <w:szCs w:val="24"/>
        </w:rPr>
      </w:pPr>
    </w:p>
    <w:p w:rsidR="00D9261F" w:rsidRDefault="00D9261F" w:rsidP="00DA5ED7">
      <w:pPr>
        <w:spacing w:after="0"/>
        <w:jc w:val="center"/>
        <w:rPr>
          <w:rFonts w:cs="Calibri"/>
          <w:b/>
          <w:sz w:val="24"/>
          <w:szCs w:val="24"/>
        </w:rPr>
      </w:pPr>
    </w:p>
    <w:p w:rsidR="00822F3B" w:rsidRDefault="00822F3B" w:rsidP="00DA5ED7">
      <w:pPr>
        <w:spacing w:after="0"/>
        <w:jc w:val="center"/>
        <w:rPr>
          <w:rFonts w:cs="Calibri"/>
          <w:b/>
          <w:sz w:val="24"/>
          <w:szCs w:val="24"/>
        </w:rPr>
      </w:pPr>
      <w:r>
        <w:rPr>
          <w:rFonts w:cs="Calibri"/>
          <w:b/>
          <w:sz w:val="24"/>
          <w:szCs w:val="24"/>
        </w:rPr>
        <w:t xml:space="preserve">Скопје, </w:t>
      </w:r>
      <w:r w:rsidR="00DB6544">
        <w:rPr>
          <w:rFonts w:cs="Calibri"/>
          <w:b/>
          <w:sz w:val="24"/>
          <w:szCs w:val="24"/>
        </w:rPr>
        <w:t>28.09</w:t>
      </w:r>
      <w:r w:rsidR="006210F2">
        <w:rPr>
          <w:rFonts w:cs="Calibri"/>
          <w:b/>
          <w:sz w:val="24"/>
          <w:szCs w:val="24"/>
        </w:rPr>
        <w:t>.</w:t>
      </w:r>
      <w:r>
        <w:rPr>
          <w:rFonts w:cs="Calibri"/>
          <w:b/>
          <w:sz w:val="24"/>
          <w:szCs w:val="24"/>
        </w:rPr>
        <w:t>2015</w:t>
      </w:r>
    </w:p>
    <w:p w:rsidR="00622BFF" w:rsidRDefault="00622BFF" w:rsidP="00DA5ED7">
      <w:pPr>
        <w:spacing w:after="0"/>
        <w:jc w:val="center"/>
        <w:rPr>
          <w:rFonts w:cs="Calibri"/>
          <w:b/>
          <w:sz w:val="24"/>
          <w:szCs w:val="24"/>
        </w:rPr>
      </w:pPr>
    </w:p>
    <w:p w:rsidR="00622BFF" w:rsidRDefault="00622BFF" w:rsidP="00DA5ED7">
      <w:pPr>
        <w:spacing w:after="0"/>
        <w:jc w:val="center"/>
        <w:rPr>
          <w:rFonts w:cs="Calibri"/>
          <w:b/>
          <w:sz w:val="24"/>
          <w:szCs w:val="24"/>
        </w:rPr>
      </w:pPr>
    </w:p>
    <w:p w:rsidR="005573A2" w:rsidRPr="005732B8" w:rsidRDefault="00A0635B" w:rsidP="00DA5ED7">
      <w:pPr>
        <w:spacing w:after="0"/>
        <w:rPr>
          <w:rFonts w:ascii="Cambria" w:hAnsi="Cambria"/>
          <w:b/>
          <w:sz w:val="24"/>
          <w:szCs w:val="24"/>
        </w:rPr>
      </w:pPr>
      <w:r>
        <w:br w:type="page"/>
      </w:r>
      <w:r w:rsidR="005573A2" w:rsidRPr="005732B8">
        <w:rPr>
          <w:rFonts w:ascii="Cambria" w:hAnsi="Cambria"/>
          <w:b/>
          <w:sz w:val="24"/>
          <w:szCs w:val="24"/>
        </w:rPr>
        <w:lastRenderedPageBreak/>
        <w:t>Содржина</w:t>
      </w:r>
    </w:p>
    <w:p w:rsidR="005573A2" w:rsidRPr="005732B8" w:rsidRDefault="005573A2" w:rsidP="00DA5ED7">
      <w:pPr>
        <w:spacing w:after="0"/>
        <w:rPr>
          <w:rFonts w:ascii="Cambria" w:hAnsi="Cambria"/>
          <w:b/>
          <w:sz w:val="24"/>
          <w:szCs w:val="24"/>
        </w:rPr>
      </w:pPr>
    </w:p>
    <w:p w:rsidR="00BB6602" w:rsidRPr="005732B8" w:rsidRDefault="000E050D">
      <w:pPr>
        <w:pStyle w:val="TOC1"/>
        <w:rPr>
          <w:rFonts w:eastAsia="Times New Roman"/>
          <w:noProof/>
          <w:sz w:val="22"/>
          <w:szCs w:val="22"/>
          <w:lang w:val="en-US"/>
        </w:rPr>
      </w:pPr>
      <w:r>
        <w:fldChar w:fldCharType="begin"/>
      </w:r>
      <w:r w:rsidR="00C02D02">
        <w:instrText xml:space="preserve"> TOC \o "1-3" \h \z \u </w:instrText>
      </w:r>
      <w:r>
        <w:fldChar w:fldCharType="separate"/>
      </w:r>
      <w:hyperlink w:anchor="_Toc430003460" w:history="1">
        <w:r w:rsidR="00BB6602" w:rsidRPr="00B60574">
          <w:rPr>
            <w:rStyle w:val="Hyperlink"/>
            <w:noProof/>
          </w:rPr>
          <w:t>Вовед</w:t>
        </w:r>
        <w:r w:rsidR="00BB6602">
          <w:rPr>
            <w:noProof/>
            <w:webHidden/>
          </w:rPr>
          <w:tab/>
        </w:r>
        <w:r>
          <w:rPr>
            <w:noProof/>
            <w:webHidden/>
          </w:rPr>
          <w:fldChar w:fldCharType="begin"/>
        </w:r>
        <w:r w:rsidR="00BB6602">
          <w:rPr>
            <w:noProof/>
            <w:webHidden/>
          </w:rPr>
          <w:instrText xml:space="preserve"> PAGEREF _Toc430003460 \h </w:instrText>
        </w:r>
        <w:r>
          <w:rPr>
            <w:noProof/>
            <w:webHidden/>
          </w:rPr>
        </w:r>
        <w:r>
          <w:rPr>
            <w:noProof/>
            <w:webHidden/>
          </w:rPr>
          <w:fldChar w:fldCharType="separate"/>
        </w:r>
        <w:r w:rsidR="00BB6602">
          <w:rPr>
            <w:noProof/>
            <w:webHidden/>
          </w:rPr>
          <w:t>4</w:t>
        </w:r>
        <w:r>
          <w:rPr>
            <w:noProof/>
            <w:webHidden/>
          </w:rPr>
          <w:fldChar w:fldCharType="end"/>
        </w:r>
      </w:hyperlink>
    </w:p>
    <w:p w:rsidR="00BB6602" w:rsidRPr="005732B8" w:rsidRDefault="005732B8">
      <w:pPr>
        <w:pStyle w:val="TOC1"/>
        <w:rPr>
          <w:rFonts w:eastAsia="Times New Roman"/>
          <w:noProof/>
          <w:sz w:val="22"/>
          <w:szCs w:val="22"/>
          <w:lang w:val="en-US"/>
        </w:rPr>
      </w:pPr>
      <w:hyperlink w:anchor="_Toc430003461" w:history="1">
        <w:r w:rsidR="00BB6602" w:rsidRPr="00B60574">
          <w:rPr>
            <w:rStyle w:val="Hyperlink"/>
            <w:noProof/>
          </w:rPr>
          <w:t>1.</w:t>
        </w:r>
        <w:r w:rsidR="00BB6602" w:rsidRPr="005732B8">
          <w:rPr>
            <w:rFonts w:eastAsia="Times New Roman"/>
            <w:noProof/>
            <w:sz w:val="22"/>
            <w:szCs w:val="22"/>
            <w:lang w:val="en-US"/>
          </w:rPr>
          <w:tab/>
        </w:r>
        <w:r w:rsidR="00BB6602" w:rsidRPr="00B60574">
          <w:rPr>
            <w:rStyle w:val="Hyperlink"/>
            <w:noProof/>
          </w:rPr>
          <w:t>Правна основа за анализа на пазар 3- Минимален пакет на изнајмени линии</w:t>
        </w:r>
        <w:r w:rsidR="00BB6602">
          <w:rPr>
            <w:noProof/>
            <w:webHidden/>
          </w:rPr>
          <w:tab/>
        </w:r>
        <w:r w:rsidR="000E050D">
          <w:rPr>
            <w:noProof/>
            <w:webHidden/>
          </w:rPr>
          <w:fldChar w:fldCharType="begin"/>
        </w:r>
        <w:r w:rsidR="00BB6602">
          <w:rPr>
            <w:noProof/>
            <w:webHidden/>
          </w:rPr>
          <w:instrText xml:space="preserve"> PAGEREF _Toc430003461 \h </w:instrText>
        </w:r>
        <w:r w:rsidR="000E050D">
          <w:rPr>
            <w:noProof/>
            <w:webHidden/>
          </w:rPr>
        </w:r>
        <w:r w:rsidR="000E050D">
          <w:rPr>
            <w:noProof/>
            <w:webHidden/>
          </w:rPr>
          <w:fldChar w:fldCharType="separate"/>
        </w:r>
        <w:r w:rsidR="00BB6602">
          <w:rPr>
            <w:noProof/>
            <w:webHidden/>
          </w:rPr>
          <w:t>5</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62" w:history="1">
        <w:r w:rsidR="00BB6602" w:rsidRPr="00B60574">
          <w:rPr>
            <w:rStyle w:val="Hyperlink"/>
            <w:noProof/>
          </w:rPr>
          <w:t>2.</w:t>
        </w:r>
        <w:r w:rsidR="00BB6602" w:rsidRPr="005732B8">
          <w:rPr>
            <w:rFonts w:eastAsia="Times New Roman"/>
            <w:noProof/>
            <w:sz w:val="22"/>
            <w:szCs w:val="22"/>
            <w:lang w:val="en-US"/>
          </w:rPr>
          <w:tab/>
        </w:r>
        <w:r w:rsidR="00BB6602" w:rsidRPr="00B60574">
          <w:rPr>
            <w:rStyle w:val="Hyperlink"/>
            <w:noProof/>
          </w:rPr>
          <w:t>Цели за спроведување на анализа на пазар 3- минимален пакет на изнајмени линии</w:t>
        </w:r>
        <w:r w:rsidR="00BB6602">
          <w:rPr>
            <w:noProof/>
            <w:webHidden/>
          </w:rPr>
          <w:tab/>
        </w:r>
        <w:r w:rsidR="000E050D">
          <w:rPr>
            <w:noProof/>
            <w:webHidden/>
          </w:rPr>
          <w:fldChar w:fldCharType="begin"/>
        </w:r>
        <w:r w:rsidR="00BB6602">
          <w:rPr>
            <w:noProof/>
            <w:webHidden/>
          </w:rPr>
          <w:instrText xml:space="preserve"> PAGEREF _Toc430003462 \h </w:instrText>
        </w:r>
        <w:r w:rsidR="000E050D">
          <w:rPr>
            <w:noProof/>
            <w:webHidden/>
          </w:rPr>
        </w:r>
        <w:r w:rsidR="000E050D">
          <w:rPr>
            <w:noProof/>
            <w:webHidden/>
          </w:rPr>
          <w:fldChar w:fldCharType="separate"/>
        </w:r>
        <w:r w:rsidR="00BB6602">
          <w:rPr>
            <w:noProof/>
            <w:webHidden/>
          </w:rPr>
          <w:t>5</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63" w:history="1">
        <w:r w:rsidR="00BB6602" w:rsidRPr="00B60574">
          <w:rPr>
            <w:rStyle w:val="Hyperlink"/>
            <w:noProof/>
          </w:rPr>
          <w:t>3.</w:t>
        </w:r>
        <w:r w:rsidR="00BB6602" w:rsidRPr="005732B8">
          <w:rPr>
            <w:rFonts w:eastAsia="Times New Roman"/>
            <w:noProof/>
            <w:sz w:val="22"/>
            <w:szCs w:val="22"/>
            <w:lang w:val="en-US"/>
          </w:rPr>
          <w:tab/>
        </w:r>
        <w:r w:rsidR="00BB6602" w:rsidRPr="00B60574">
          <w:rPr>
            <w:rStyle w:val="Hyperlink"/>
            <w:noProof/>
          </w:rPr>
          <w:t>Постапка на анализа на пазар 3- Минимален пакет на изнајмени линии</w:t>
        </w:r>
        <w:r w:rsidR="00BB6602">
          <w:rPr>
            <w:noProof/>
            <w:webHidden/>
          </w:rPr>
          <w:tab/>
        </w:r>
        <w:r w:rsidR="000E050D">
          <w:rPr>
            <w:noProof/>
            <w:webHidden/>
          </w:rPr>
          <w:fldChar w:fldCharType="begin"/>
        </w:r>
        <w:r w:rsidR="00BB6602">
          <w:rPr>
            <w:noProof/>
            <w:webHidden/>
          </w:rPr>
          <w:instrText xml:space="preserve"> PAGEREF _Toc430003463 \h </w:instrText>
        </w:r>
        <w:r w:rsidR="000E050D">
          <w:rPr>
            <w:noProof/>
            <w:webHidden/>
          </w:rPr>
        </w:r>
        <w:r w:rsidR="000E050D">
          <w:rPr>
            <w:noProof/>
            <w:webHidden/>
          </w:rPr>
          <w:fldChar w:fldCharType="separate"/>
        </w:r>
        <w:r w:rsidR="00BB6602">
          <w:rPr>
            <w:noProof/>
            <w:webHidden/>
          </w:rPr>
          <w:t>6</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64" w:history="1">
        <w:r w:rsidR="00BB6602" w:rsidRPr="00B60574">
          <w:rPr>
            <w:rStyle w:val="Hyperlink"/>
            <w:noProof/>
          </w:rPr>
          <w:t>4.</w:t>
        </w:r>
        <w:r w:rsidR="00BB6602" w:rsidRPr="005732B8">
          <w:rPr>
            <w:rFonts w:eastAsia="Times New Roman"/>
            <w:noProof/>
            <w:sz w:val="22"/>
            <w:szCs w:val="22"/>
            <w:lang w:val="en-US"/>
          </w:rPr>
          <w:tab/>
        </w:r>
        <w:r w:rsidR="00BB6602" w:rsidRPr="00B60574">
          <w:rPr>
            <w:rStyle w:val="Hyperlink"/>
            <w:noProof/>
          </w:rPr>
          <w:t>Нотифицирани оператори</w:t>
        </w:r>
        <w:r w:rsidR="00BB6602">
          <w:rPr>
            <w:noProof/>
            <w:webHidden/>
          </w:rPr>
          <w:tab/>
        </w:r>
        <w:r w:rsidR="000E050D">
          <w:rPr>
            <w:noProof/>
            <w:webHidden/>
          </w:rPr>
          <w:fldChar w:fldCharType="begin"/>
        </w:r>
        <w:r w:rsidR="00BB6602">
          <w:rPr>
            <w:noProof/>
            <w:webHidden/>
          </w:rPr>
          <w:instrText xml:space="preserve"> PAGEREF _Toc430003464 \h </w:instrText>
        </w:r>
        <w:r w:rsidR="000E050D">
          <w:rPr>
            <w:noProof/>
            <w:webHidden/>
          </w:rPr>
        </w:r>
        <w:r w:rsidR="000E050D">
          <w:rPr>
            <w:noProof/>
            <w:webHidden/>
          </w:rPr>
          <w:fldChar w:fldCharType="separate"/>
        </w:r>
        <w:r w:rsidR="00BB6602">
          <w:rPr>
            <w:noProof/>
            <w:webHidden/>
          </w:rPr>
          <w:t>7</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65" w:history="1">
        <w:r w:rsidR="00BB6602" w:rsidRPr="00B60574">
          <w:rPr>
            <w:rStyle w:val="Hyperlink"/>
            <w:noProof/>
          </w:rPr>
          <w:t>5.</w:t>
        </w:r>
        <w:r w:rsidR="00BB6602" w:rsidRPr="005732B8">
          <w:rPr>
            <w:rFonts w:eastAsia="Times New Roman"/>
            <w:noProof/>
            <w:sz w:val="22"/>
            <w:szCs w:val="22"/>
            <w:lang w:val="en-US"/>
          </w:rPr>
          <w:tab/>
        </w:r>
        <w:r w:rsidR="00BB6602" w:rsidRPr="00B60574">
          <w:rPr>
            <w:rStyle w:val="Hyperlink"/>
            <w:noProof/>
          </w:rPr>
          <w:t>Информации и финансиски податоци</w:t>
        </w:r>
        <w:r w:rsidR="00BB6602">
          <w:rPr>
            <w:noProof/>
            <w:webHidden/>
          </w:rPr>
          <w:tab/>
        </w:r>
        <w:r w:rsidR="000E050D">
          <w:rPr>
            <w:noProof/>
            <w:webHidden/>
          </w:rPr>
          <w:fldChar w:fldCharType="begin"/>
        </w:r>
        <w:r w:rsidR="00BB6602">
          <w:rPr>
            <w:noProof/>
            <w:webHidden/>
          </w:rPr>
          <w:instrText xml:space="preserve"> PAGEREF _Toc430003465 \h </w:instrText>
        </w:r>
        <w:r w:rsidR="000E050D">
          <w:rPr>
            <w:noProof/>
            <w:webHidden/>
          </w:rPr>
        </w:r>
        <w:r w:rsidR="000E050D">
          <w:rPr>
            <w:noProof/>
            <w:webHidden/>
          </w:rPr>
          <w:fldChar w:fldCharType="separate"/>
        </w:r>
        <w:r w:rsidR="00BB6602">
          <w:rPr>
            <w:noProof/>
            <w:webHidden/>
          </w:rPr>
          <w:t>8</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66" w:history="1">
        <w:r w:rsidR="00BB6602" w:rsidRPr="00B60574">
          <w:rPr>
            <w:rStyle w:val="Hyperlink"/>
            <w:noProof/>
          </w:rPr>
          <w:t>6.</w:t>
        </w:r>
        <w:r w:rsidR="00BB6602" w:rsidRPr="005732B8">
          <w:rPr>
            <w:rFonts w:eastAsia="Times New Roman"/>
            <w:noProof/>
            <w:sz w:val="22"/>
            <w:szCs w:val="22"/>
            <w:lang w:val="en-US"/>
          </w:rPr>
          <w:tab/>
        </w:r>
        <w:r w:rsidR="00BB6602" w:rsidRPr="00B60574">
          <w:rPr>
            <w:rStyle w:val="Hyperlink"/>
            <w:noProof/>
          </w:rPr>
          <w:t>Соработка со комисија за заштита на конкуренција</w:t>
        </w:r>
        <w:r w:rsidR="00BB6602">
          <w:rPr>
            <w:noProof/>
            <w:webHidden/>
          </w:rPr>
          <w:tab/>
        </w:r>
        <w:r w:rsidR="000E050D">
          <w:rPr>
            <w:noProof/>
            <w:webHidden/>
          </w:rPr>
          <w:fldChar w:fldCharType="begin"/>
        </w:r>
        <w:r w:rsidR="00BB6602">
          <w:rPr>
            <w:noProof/>
            <w:webHidden/>
          </w:rPr>
          <w:instrText xml:space="preserve"> PAGEREF _Toc430003466 \h </w:instrText>
        </w:r>
        <w:r w:rsidR="000E050D">
          <w:rPr>
            <w:noProof/>
            <w:webHidden/>
          </w:rPr>
        </w:r>
        <w:r w:rsidR="000E050D">
          <w:rPr>
            <w:noProof/>
            <w:webHidden/>
          </w:rPr>
          <w:fldChar w:fldCharType="separate"/>
        </w:r>
        <w:r w:rsidR="00BB6602">
          <w:rPr>
            <w:noProof/>
            <w:webHidden/>
          </w:rPr>
          <w:t>9</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67" w:history="1">
        <w:r w:rsidR="00BB6602" w:rsidRPr="00B60574">
          <w:rPr>
            <w:rStyle w:val="Hyperlink"/>
            <w:noProof/>
          </w:rPr>
          <w:t>7.</w:t>
        </w:r>
        <w:r w:rsidR="00BB6602" w:rsidRPr="005732B8">
          <w:rPr>
            <w:rFonts w:eastAsia="Times New Roman"/>
            <w:noProof/>
            <w:sz w:val="22"/>
            <w:szCs w:val="22"/>
            <w:lang w:val="en-US"/>
          </w:rPr>
          <w:tab/>
        </w:r>
        <w:r w:rsidR="00BB6602" w:rsidRPr="00B60574">
          <w:rPr>
            <w:rStyle w:val="Hyperlink"/>
            <w:noProof/>
          </w:rPr>
          <w:t>Дефиниции</w:t>
        </w:r>
        <w:r w:rsidR="00BB6602">
          <w:rPr>
            <w:noProof/>
            <w:webHidden/>
          </w:rPr>
          <w:tab/>
        </w:r>
        <w:r w:rsidR="000E050D">
          <w:rPr>
            <w:noProof/>
            <w:webHidden/>
          </w:rPr>
          <w:fldChar w:fldCharType="begin"/>
        </w:r>
        <w:r w:rsidR="00BB6602">
          <w:rPr>
            <w:noProof/>
            <w:webHidden/>
          </w:rPr>
          <w:instrText xml:space="preserve"> PAGEREF _Toc430003467 \h </w:instrText>
        </w:r>
        <w:r w:rsidR="000E050D">
          <w:rPr>
            <w:noProof/>
            <w:webHidden/>
          </w:rPr>
        </w:r>
        <w:r w:rsidR="000E050D">
          <w:rPr>
            <w:noProof/>
            <w:webHidden/>
          </w:rPr>
          <w:fldChar w:fldCharType="separate"/>
        </w:r>
        <w:r w:rsidR="00BB6602">
          <w:rPr>
            <w:noProof/>
            <w:webHidden/>
          </w:rPr>
          <w:t>10</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68" w:history="1">
        <w:r w:rsidR="00BB6602" w:rsidRPr="00B60574">
          <w:rPr>
            <w:rStyle w:val="Hyperlink"/>
            <w:noProof/>
          </w:rPr>
          <w:t>8.</w:t>
        </w:r>
        <w:r w:rsidR="00BB6602" w:rsidRPr="005732B8">
          <w:rPr>
            <w:rFonts w:eastAsia="Times New Roman"/>
            <w:noProof/>
            <w:sz w:val="22"/>
            <w:szCs w:val="22"/>
            <w:lang w:val="en-US"/>
          </w:rPr>
          <w:tab/>
        </w:r>
        <w:r w:rsidR="00BB6602" w:rsidRPr="00B60574">
          <w:rPr>
            <w:rStyle w:val="Hyperlink"/>
            <w:noProof/>
          </w:rPr>
          <w:t>Дефинирање на малопродажен пазар минимален пакет на изнајмени линии</w:t>
        </w:r>
        <w:r w:rsidR="00BB6602">
          <w:rPr>
            <w:noProof/>
            <w:webHidden/>
          </w:rPr>
          <w:tab/>
        </w:r>
        <w:r w:rsidR="000E050D">
          <w:rPr>
            <w:noProof/>
            <w:webHidden/>
          </w:rPr>
          <w:fldChar w:fldCharType="begin"/>
        </w:r>
        <w:r w:rsidR="00BB6602">
          <w:rPr>
            <w:noProof/>
            <w:webHidden/>
          </w:rPr>
          <w:instrText xml:space="preserve"> PAGEREF _Toc430003468 \h </w:instrText>
        </w:r>
        <w:r w:rsidR="000E050D">
          <w:rPr>
            <w:noProof/>
            <w:webHidden/>
          </w:rPr>
        </w:r>
        <w:r w:rsidR="000E050D">
          <w:rPr>
            <w:noProof/>
            <w:webHidden/>
          </w:rPr>
          <w:fldChar w:fldCharType="separate"/>
        </w:r>
        <w:r w:rsidR="00BB6602">
          <w:rPr>
            <w:noProof/>
            <w:webHidden/>
          </w:rPr>
          <w:t>11</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69" w:history="1">
        <w:r w:rsidR="00BB6602" w:rsidRPr="00B60574">
          <w:rPr>
            <w:rStyle w:val="Hyperlink"/>
            <w:noProof/>
          </w:rPr>
          <w:t>9.</w:t>
        </w:r>
        <w:r w:rsidR="00BB6602" w:rsidRPr="005732B8">
          <w:rPr>
            <w:rFonts w:eastAsia="Times New Roman"/>
            <w:noProof/>
            <w:sz w:val="22"/>
            <w:szCs w:val="22"/>
            <w:lang w:val="en-US"/>
          </w:rPr>
          <w:tab/>
        </w:r>
        <w:r w:rsidR="00BB6602" w:rsidRPr="00B60574">
          <w:rPr>
            <w:rStyle w:val="Hyperlink"/>
            <w:noProof/>
          </w:rPr>
          <w:t>Дефинирање на релевантни услуги</w:t>
        </w:r>
        <w:r w:rsidR="00BB6602">
          <w:rPr>
            <w:noProof/>
            <w:webHidden/>
          </w:rPr>
          <w:tab/>
        </w:r>
        <w:r w:rsidR="000E050D">
          <w:rPr>
            <w:noProof/>
            <w:webHidden/>
          </w:rPr>
          <w:fldChar w:fldCharType="begin"/>
        </w:r>
        <w:r w:rsidR="00BB6602">
          <w:rPr>
            <w:noProof/>
            <w:webHidden/>
          </w:rPr>
          <w:instrText xml:space="preserve"> PAGEREF _Toc430003469 \h </w:instrText>
        </w:r>
        <w:r w:rsidR="000E050D">
          <w:rPr>
            <w:noProof/>
            <w:webHidden/>
          </w:rPr>
        </w:r>
        <w:r w:rsidR="000E050D">
          <w:rPr>
            <w:noProof/>
            <w:webHidden/>
          </w:rPr>
          <w:fldChar w:fldCharType="separate"/>
        </w:r>
        <w:r w:rsidR="00BB6602">
          <w:rPr>
            <w:noProof/>
            <w:webHidden/>
          </w:rPr>
          <w:t>13</w:t>
        </w:r>
        <w:r w:rsidR="000E050D">
          <w:rPr>
            <w:noProof/>
            <w:webHidden/>
          </w:rPr>
          <w:fldChar w:fldCharType="end"/>
        </w:r>
      </w:hyperlink>
    </w:p>
    <w:p w:rsidR="00BB6602" w:rsidRPr="005732B8" w:rsidRDefault="005732B8">
      <w:pPr>
        <w:pStyle w:val="TOC2"/>
        <w:tabs>
          <w:tab w:val="left" w:pos="880"/>
        </w:tabs>
        <w:rPr>
          <w:rFonts w:eastAsia="Times New Roman"/>
          <w:noProof/>
          <w:sz w:val="22"/>
          <w:szCs w:val="22"/>
          <w:lang w:val="en-US"/>
        </w:rPr>
      </w:pPr>
      <w:hyperlink w:anchor="_Toc430003470" w:history="1">
        <w:r w:rsidR="00BB6602" w:rsidRPr="00B60574">
          <w:rPr>
            <w:rStyle w:val="Hyperlink"/>
            <w:noProof/>
          </w:rPr>
          <w:t>9.1</w:t>
        </w:r>
        <w:r w:rsidR="00BB6602" w:rsidRPr="005732B8">
          <w:rPr>
            <w:rFonts w:eastAsia="Times New Roman"/>
            <w:noProof/>
            <w:sz w:val="22"/>
            <w:szCs w:val="22"/>
            <w:lang w:val="en-US"/>
          </w:rPr>
          <w:tab/>
        </w:r>
        <w:r w:rsidR="00BB6602" w:rsidRPr="00B60574">
          <w:rPr>
            <w:rStyle w:val="Hyperlink"/>
            <w:noProof/>
          </w:rPr>
          <w:t>Услуги кои се обезбедуваат на пазарот</w:t>
        </w:r>
        <w:r w:rsidR="00BB6602">
          <w:rPr>
            <w:noProof/>
            <w:webHidden/>
          </w:rPr>
          <w:tab/>
        </w:r>
        <w:r w:rsidR="000E050D">
          <w:rPr>
            <w:noProof/>
            <w:webHidden/>
          </w:rPr>
          <w:fldChar w:fldCharType="begin"/>
        </w:r>
        <w:r w:rsidR="00BB6602">
          <w:rPr>
            <w:noProof/>
            <w:webHidden/>
          </w:rPr>
          <w:instrText xml:space="preserve"> PAGEREF _Toc430003470 \h </w:instrText>
        </w:r>
        <w:r w:rsidR="000E050D">
          <w:rPr>
            <w:noProof/>
            <w:webHidden/>
          </w:rPr>
        </w:r>
        <w:r w:rsidR="000E050D">
          <w:rPr>
            <w:noProof/>
            <w:webHidden/>
          </w:rPr>
          <w:fldChar w:fldCharType="separate"/>
        </w:r>
        <w:r w:rsidR="00BB6602">
          <w:rPr>
            <w:noProof/>
            <w:webHidden/>
          </w:rPr>
          <w:t>13</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71" w:history="1">
        <w:r w:rsidR="00BB6602" w:rsidRPr="00B60574">
          <w:rPr>
            <w:rStyle w:val="Hyperlink"/>
            <w:noProof/>
          </w:rPr>
          <w:t>10.</w:t>
        </w:r>
        <w:r w:rsidR="00BB6602" w:rsidRPr="005732B8">
          <w:rPr>
            <w:rFonts w:eastAsia="Times New Roman"/>
            <w:noProof/>
            <w:sz w:val="22"/>
            <w:szCs w:val="22"/>
            <w:lang w:val="en-US"/>
          </w:rPr>
          <w:tab/>
        </w:r>
        <w:r w:rsidR="00BB6602" w:rsidRPr="00B60574">
          <w:rPr>
            <w:rStyle w:val="Hyperlink"/>
            <w:noProof/>
          </w:rPr>
          <w:t>Супституција на страна на побарувачката за минимален пакет на изнајмени линии</w:t>
        </w:r>
        <w:r w:rsidR="00BB6602">
          <w:rPr>
            <w:noProof/>
            <w:webHidden/>
          </w:rPr>
          <w:tab/>
        </w:r>
        <w:r w:rsidR="000E050D">
          <w:rPr>
            <w:noProof/>
            <w:webHidden/>
          </w:rPr>
          <w:fldChar w:fldCharType="begin"/>
        </w:r>
        <w:r w:rsidR="00BB6602">
          <w:rPr>
            <w:noProof/>
            <w:webHidden/>
          </w:rPr>
          <w:instrText xml:space="preserve"> PAGEREF _Toc430003471 \h </w:instrText>
        </w:r>
        <w:r w:rsidR="000E050D">
          <w:rPr>
            <w:noProof/>
            <w:webHidden/>
          </w:rPr>
        </w:r>
        <w:r w:rsidR="000E050D">
          <w:rPr>
            <w:noProof/>
            <w:webHidden/>
          </w:rPr>
          <w:fldChar w:fldCharType="separate"/>
        </w:r>
        <w:r w:rsidR="00BB6602">
          <w:rPr>
            <w:noProof/>
            <w:webHidden/>
          </w:rPr>
          <w:t>14</w:t>
        </w:r>
        <w:r w:rsidR="000E050D">
          <w:rPr>
            <w:noProof/>
            <w:webHidden/>
          </w:rPr>
          <w:fldChar w:fldCharType="end"/>
        </w:r>
      </w:hyperlink>
    </w:p>
    <w:p w:rsidR="00BB6602" w:rsidRPr="005732B8" w:rsidRDefault="005732B8">
      <w:pPr>
        <w:pStyle w:val="TOC2"/>
        <w:rPr>
          <w:rFonts w:eastAsia="Times New Roman"/>
          <w:noProof/>
          <w:sz w:val="22"/>
          <w:szCs w:val="22"/>
          <w:lang w:val="en-US"/>
        </w:rPr>
      </w:pPr>
      <w:hyperlink w:anchor="_Toc430003472" w:history="1">
        <w:r w:rsidR="00BB6602" w:rsidRPr="00B60574">
          <w:rPr>
            <w:rStyle w:val="Hyperlink"/>
            <w:noProof/>
          </w:rPr>
          <w:t xml:space="preserve">10.1 Дали услугата традиционална аналогна изнајмена линија претставува супститут на услугата изнајмени линии која се обезбедува преку Етернет преносна технологија и </w:t>
        </w:r>
        <w:r w:rsidR="00BB6602" w:rsidRPr="00B60574">
          <w:rPr>
            <w:rStyle w:val="Hyperlink"/>
            <w:noProof/>
            <w:lang w:val="en-US"/>
          </w:rPr>
          <w:t>IP/MPLS</w:t>
        </w:r>
        <w:r w:rsidR="00BB6602" w:rsidRPr="00B60574">
          <w:rPr>
            <w:rStyle w:val="Hyperlink"/>
            <w:noProof/>
          </w:rPr>
          <w:t xml:space="preserve"> преносна технологија</w:t>
        </w:r>
        <w:r w:rsidR="00BB6602">
          <w:rPr>
            <w:noProof/>
            <w:webHidden/>
          </w:rPr>
          <w:tab/>
        </w:r>
        <w:r w:rsidR="000E050D">
          <w:rPr>
            <w:noProof/>
            <w:webHidden/>
          </w:rPr>
          <w:fldChar w:fldCharType="begin"/>
        </w:r>
        <w:r w:rsidR="00BB6602">
          <w:rPr>
            <w:noProof/>
            <w:webHidden/>
          </w:rPr>
          <w:instrText xml:space="preserve"> PAGEREF _Toc430003472 \h </w:instrText>
        </w:r>
        <w:r w:rsidR="000E050D">
          <w:rPr>
            <w:noProof/>
            <w:webHidden/>
          </w:rPr>
        </w:r>
        <w:r w:rsidR="000E050D">
          <w:rPr>
            <w:noProof/>
            <w:webHidden/>
          </w:rPr>
          <w:fldChar w:fldCharType="separate"/>
        </w:r>
        <w:r w:rsidR="00BB6602">
          <w:rPr>
            <w:noProof/>
            <w:webHidden/>
          </w:rPr>
          <w:t>16</w:t>
        </w:r>
        <w:r w:rsidR="000E050D">
          <w:rPr>
            <w:noProof/>
            <w:webHidden/>
          </w:rPr>
          <w:fldChar w:fldCharType="end"/>
        </w:r>
      </w:hyperlink>
    </w:p>
    <w:p w:rsidR="00BB6602" w:rsidRPr="005732B8" w:rsidRDefault="005732B8">
      <w:pPr>
        <w:pStyle w:val="TOC2"/>
        <w:rPr>
          <w:rFonts w:eastAsia="Times New Roman"/>
          <w:noProof/>
          <w:sz w:val="22"/>
          <w:szCs w:val="22"/>
          <w:lang w:val="en-US"/>
        </w:rPr>
      </w:pPr>
      <w:hyperlink w:anchor="_Toc430003473" w:history="1">
        <w:r w:rsidR="00BB6602" w:rsidRPr="00B60574">
          <w:rPr>
            <w:rStyle w:val="Hyperlink"/>
            <w:noProof/>
          </w:rPr>
          <w:t xml:space="preserve">10.2 Дали услугата традиционална дигитална изнајмена линија претставува супститут на услугата изнајмени линии која се обезбедува преку Етернет преносна технологија и </w:t>
        </w:r>
        <w:r w:rsidR="00BB6602" w:rsidRPr="00B60574">
          <w:rPr>
            <w:rStyle w:val="Hyperlink"/>
            <w:noProof/>
            <w:lang w:val="en-US"/>
          </w:rPr>
          <w:t>IP/MPLS</w:t>
        </w:r>
        <w:r w:rsidR="00BB6602" w:rsidRPr="00B60574">
          <w:rPr>
            <w:rStyle w:val="Hyperlink"/>
            <w:noProof/>
          </w:rPr>
          <w:t xml:space="preserve"> преносна технологија</w:t>
        </w:r>
        <w:r w:rsidR="00BB6602">
          <w:rPr>
            <w:noProof/>
            <w:webHidden/>
          </w:rPr>
          <w:tab/>
        </w:r>
        <w:r w:rsidR="000E050D">
          <w:rPr>
            <w:noProof/>
            <w:webHidden/>
          </w:rPr>
          <w:fldChar w:fldCharType="begin"/>
        </w:r>
        <w:r w:rsidR="00BB6602">
          <w:rPr>
            <w:noProof/>
            <w:webHidden/>
          </w:rPr>
          <w:instrText xml:space="preserve"> PAGEREF _Toc430003473 \h </w:instrText>
        </w:r>
        <w:r w:rsidR="000E050D">
          <w:rPr>
            <w:noProof/>
            <w:webHidden/>
          </w:rPr>
        </w:r>
        <w:r w:rsidR="000E050D">
          <w:rPr>
            <w:noProof/>
            <w:webHidden/>
          </w:rPr>
          <w:fldChar w:fldCharType="separate"/>
        </w:r>
        <w:r w:rsidR="00BB6602">
          <w:rPr>
            <w:noProof/>
            <w:webHidden/>
          </w:rPr>
          <w:t>18</w:t>
        </w:r>
        <w:r w:rsidR="000E050D">
          <w:rPr>
            <w:noProof/>
            <w:webHidden/>
          </w:rPr>
          <w:fldChar w:fldCharType="end"/>
        </w:r>
      </w:hyperlink>
    </w:p>
    <w:p w:rsidR="00BB6602" w:rsidRPr="005732B8" w:rsidRDefault="005732B8">
      <w:pPr>
        <w:pStyle w:val="TOC2"/>
        <w:tabs>
          <w:tab w:val="left" w:pos="880"/>
        </w:tabs>
        <w:rPr>
          <w:rFonts w:eastAsia="Times New Roman"/>
          <w:noProof/>
          <w:sz w:val="22"/>
          <w:szCs w:val="22"/>
          <w:lang w:val="en-US"/>
        </w:rPr>
      </w:pPr>
      <w:hyperlink w:anchor="_Toc430003474" w:history="1">
        <w:r w:rsidR="00BB6602" w:rsidRPr="00B60574">
          <w:rPr>
            <w:rStyle w:val="Hyperlink"/>
            <w:noProof/>
          </w:rPr>
          <w:t>10.3</w:t>
        </w:r>
        <w:r w:rsidR="00BB6602" w:rsidRPr="005732B8">
          <w:rPr>
            <w:rFonts w:eastAsia="Times New Roman"/>
            <w:noProof/>
            <w:sz w:val="22"/>
            <w:szCs w:val="22"/>
            <w:lang w:val="en-US"/>
          </w:rPr>
          <w:tab/>
        </w:r>
        <w:r w:rsidR="00BB6602" w:rsidRPr="00B60574">
          <w:rPr>
            <w:rStyle w:val="Hyperlink"/>
            <w:noProof/>
          </w:rPr>
          <w:t>Дали услугата асиметрична дигитална претплатничка линија (ADSL) претставува супститут на услугата изнајмени линии која се обезбедува преку Етернет преносна технологија и IP/MPLS преносна технологија</w:t>
        </w:r>
        <w:r w:rsidR="00BB6602">
          <w:rPr>
            <w:noProof/>
            <w:webHidden/>
          </w:rPr>
          <w:tab/>
        </w:r>
        <w:r w:rsidR="000E050D">
          <w:rPr>
            <w:noProof/>
            <w:webHidden/>
          </w:rPr>
          <w:fldChar w:fldCharType="begin"/>
        </w:r>
        <w:r w:rsidR="00BB6602">
          <w:rPr>
            <w:noProof/>
            <w:webHidden/>
          </w:rPr>
          <w:instrText xml:space="preserve"> PAGEREF _Toc430003474 \h </w:instrText>
        </w:r>
        <w:r w:rsidR="000E050D">
          <w:rPr>
            <w:noProof/>
            <w:webHidden/>
          </w:rPr>
        </w:r>
        <w:r w:rsidR="000E050D">
          <w:rPr>
            <w:noProof/>
            <w:webHidden/>
          </w:rPr>
          <w:fldChar w:fldCharType="separate"/>
        </w:r>
        <w:r w:rsidR="00BB6602">
          <w:rPr>
            <w:noProof/>
            <w:webHidden/>
          </w:rPr>
          <w:t>19</w:t>
        </w:r>
        <w:r w:rsidR="000E050D">
          <w:rPr>
            <w:noProof/>
            <w:webHidden/>
          </w:rPr>
          <w:fldChar w:fldCharType="end"/>
        </w:r>
      </w:hyperlink>
    </w:p>
    <w:p w:rsidR="00BB6602" w:rsidRPr="005732B8" w:rsidRDefault="005732B8">
      <w:pPr>
        <w:pStyle w:val="TOC2"/>
        <w:rPr>
          <w:rFonts w:eastAsia="Times New Roman"/>
          <w:noProof/>
          <w:sz w:val="22"/>
          <w:szCs w:val="22"/>
          <w:lang w:val="en-US"/>
        </w:rPr>
      </w:pPr>
      <w:hyperlink w:anchor="_Toc430003475" w:history="1">
        <w:r w:rsidR="00BB6602" w:rsidRPr="00B60574">
          <w:rPr>
            <w:rStyle w:val="Hyperlink"/>
            <w:noProof/>
          </w:rPr>
          <w:t>10.4  Дали услугата изнајмени линии со различен преносен капацитет е составен дел на истиот релевантен пазар</w:t>
        </w:r>
        <w:r w:rsidR="00BB6602">
          <w:rPr>
            <w:noProof/>
            <w:webHidden/>
          </w:rPr>
          <w:tab/>
        </w:r>
        <w:r w:rsidR="000E050D">
          <w:rPr>
            <w:noProof/>
            <w:webHidden/>
          </w:rPr>
          <w:fldChar w:fldCharType="begin"/>
        </w:r>
        <w:r w:rsidR="00BB6602">
          <w:rPr>
            <w:noProof/>
            <w:webHidden/>
          </w:rPr>
          <w:instrText xml:space="preserve"> PAGEREF _Toc430003475 \h </w:instrText>
        </w:r>
        <w:r w:rsidR="000E050D">
          <w:rPr>
            <w:noProof/>
            <w:webHidden/>
          </w:rPr>
        </w:r>
        <w:r w:rsidR="000E050D">
          <w:rPr>
            <w:noProof/>
            <w:webHidden/>
          </w:rPr>
          <w:fldChar w:fldCharType="separate"/>
        </w:r>
        <w:r w:rsidR="00BB6602">
          <w:rPr>
            <w:noProof/>
            <w:webHidden/>
          </w:rPr>
          <w:t>19</w:t>
        </w:r>
        <w:r w:rsidR="000E050D">
          <w:rPr>
            <w:noProof/>
            <w:webHidden/>
          </w:rPr>
          <w:fldChar w:fldCharType="end"/>
        </w:r>
      </w:hyperlink>
    </w:p>
    <w:p w:rsidR="00BB6602" w:rsidRPr="005732B8" w:rsidRDefault="005732B8">
      <w:pPr>
        <w:pStyle w:val="TOC2"/>
        <w:rPr>
          <w:rFonts w:eastAsia="Times New Roman"/>
          <w:noProof/>
          <w:sz w:val="22"/>
          <w:szCs w:val="22"/>
          <w:lang w:val="en-US"/>
        </w:rPr>
      </w:pPr>
      <w:hyperlink w:anchor="_Toc430003476" w:history="1">
        <w:r w:rsidR="00BB6602" w:rsidRPr="00B60574">
          <w:rPr>
            <w:rStyle w:val="Hyperlink"/>
            <w:noProof/>
          </w:rPr>
          <w:t>10.5 Супституција на страна на понудата</w:t>
        </w:r>
        <w:r w:rsidR="00BB6602">
          <w:rPr>
            <w:noProof/>
            <w:webHidden/>
          </w:rPr>
          <w:tab/>
        </w:r>
        <w:r w:rsidR="000E050D">
          <w:rPr>
            <w:noProof/>
            <w:webHidden/>
          </w:rPr>
          <w:fldChar w:fldCharType="begin"/>
        </w:r>
        <w:r w:rsidR="00BB6602">
          <w:rPr>
            <w:noProof/>
            <w:webHidden/>
          </w:rPr>
          <w:instrText xml:space="preserve"> PAGEREF _Toc430003476 \h </w:instrText>
        </w:r>
        <w:r w:rsidR="000E050D">
          <w:rPr>
            <w:noProof/>
            <w:webHidden/>
          </w:rPr>
        </w:r>
        <w:r w:rsidR="000E050D">
          <w:rPr>
            <w:noProof/>
            <w:webHidden/>
          </w:rPr>
          <w:fldChar w:fldCharType="separate"/>
        </w:r>
        <w:r w:rsidR="00BB6602">
          <w:rPr>
            <w:noProof/>
            <w:webHidden/>
          </w:rPr>
          <w:t>22</w:t>
        </w:r>
        <w:r w:rsidR="000E050D">
          <w:rPr>
            <w:noProof/>
            <w:webHidden/>
          </w:rPr>
          <w:fldChar w:fldCharType="end"/>
        </w:r>
      </w:hyperlink>
    </w:p>
    <w:p w:rsidR="00BB6602" w:rsidRPr="005732B8" w:rsidRDefault="005732B8">
      <w:pPr>
        <w:pStyle w:val="TOC2"/>
        <w:rPr>
          <w:rFonts w:eastAsia="Times New Roman"/>
          <w:noProof/>
          <w:sz w:val="22"/>
          <w:szCs w:val="22"/>
          <w:lang w:val="en-US"/>
        </w:rPr>
      </w:pPr>
      <w:hyperlink w:anchor="_Toc430003477" w:history="1">
        <w:r w:rsidR="00BB6602" w:rsidRPr="00B60574">
          <w:rPr>
            <w:rStyle w:val="Hyperlink"/>
            <w:noProof/>
          </w:rPr>
          <w:t>10.6 Заклучок</w:t>
        </w:r>
        <w:r w:rsidR="00BB6602">
          <w:rPr>
            <w:noProof/>
            <w:webHidden/>
          </w:rPr>
          <w:tab/>
        </w:r>
        <w:r w:rsidR="000E050D">
          <w:rPr>
            <w:noProof/>
            <w:webHidden/>
          </w:rPr>
          <w:fldChar w:fldCharType="begin"/>
        </w:r>
        <w:r w:rsidR="00BB6602">
          <w:rPr>
            <w:noProof/>
            <w:webHidden/>
          </w:rPr>
          <w:instrText xml:space="preserve"> PAGEREF _Toc430003477 \h </w:instrText>
        </w:r>
        <w:r w:rsidR="000E050D">
          <w:rPr>
            <w:noProof/>
            <w:webHidden/>
          </w:rPr>
        </w:r>
        <w:r w:rsidR="000E050D">
          <w:rPr>
            <w:noProof/>
            <w:webHidden/>
          </w:rPr>
          <w:fldChar w:fldCharType="separate"/>
        </w:r>
        <w:r w:rsidR="00BB6602">
          <w:rPr>
            <w:noProof/>
            <w:webHidden/>
          </w:rPr>
          <w:t>22</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78" w:history="1">
        <w:r w:rsidR="00BB6602" w:rsidRPr="00B60574">
          <w:rPr>
            <w:rStyle w:val="Hyperlink"/>
            <w:noProof/>
          </w:rPr>
          <w:t>11.</w:t>
        </w:r>
        <w:r w:rsidR="00BB6602" w:rsidRPr="005732B8">
          <w:rPr>
            <w:rFonts w:eastAsia="Times New Roman"/>
            <w:noProof/>
            <w:sz w:val="22"/>
            <w:szCs w:val="22"/>
            <w:lang w:val="en-US"/>
          </w:rPr>
          <w:tab/>
        </w:r>
        <w:r w:rsidR="00BB6602" w:rsidRPr="00B60574">
          <w:rPr>
            <w:rStyle w:val="Hyperlink"/>
            <w:noProof/>
          </w:rPr>
          <w:t>Проценка на географски пазар</w:t>
        </w:r>
        <w:r w:rsidR="00BB6602">
          <w:rPr>
            <w:noProof/>
            <w:webHidden/>
          </w:rPr>
          <w:tab/>
        </w:r>
        <w:r w:rsidR="000E050D">
          <w:rPr>
            <w:noProof/>
            <w:webHidden/>
          </w:rPr>
          <w:fldChar w:fldCharType="begin"/>
        </w:r>
        <w:r w:rsidR="00BB6602">
          <w:rPr>
            <w:noProof/>
            <w:webHidden/>
          </w:rPr>
          <w:instrText xml:space="preserve"> PAGEREF _Toc430003478 \h </w:instrText>
        </w:r>
        <w:r w:rsidR="000E050D">
          <w:rPr>
            <w:noProof/>
            <w:webHidden/>
          </w:rPr>
        </w:r>
        <w:r w:rsidR="000E050D">
          <w:rPr>
            <w:noProof/>
            <w:webHidden/>
          </w:rPr>
          <w:fldChar w:fldCharType="separate"/>
        </w:r>
        <w:r w:rsidR="00BB6602">
          <w:rPr>
            <w:noProof/>
            <w:webHidden/>
          </w:rPr>
          <w:t>23</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79" w:history="1">
        <w:r w:rsidR="00BB6602" w:rsidRPr="00B60574">
          <w:rPr>
            <w:rStyle w:val="Hyperlink"/>
            <w:noProof/>
          </w:rPr>
          <w:t>12.</w:t>
        </w:r>
        <w:r w:rsidR="00BB6602" w:rsidRPr="005732B8">
          <w:rPr>
            <w:rFonts w:eastAsia="Times New Roman"/>
            <w:noProof/>
            <w:sz w:val="22"/>
            <w:szCs w:val="22"/>
            <w:lang w:val="en-US"/>
          </w:rPr>
          <w:tab/>
        </w:r>
        <w:r w:rsidR="00BB6602" w:rsidRPr="00B60574">
          <w:rPr>
            <w:rStyle w:val="Hyperlink"/>
            <w:noProof/>
          </w:rPr>
          <w:t>Три критериум тест на малопродажен пазар – минимален пакет на изнајмени линии</w:t>
        </w:r>
        <w:r w:rsidR="00BB6602">
          <w:rPr>
            <w:noProof/>
            <w:webHidden/>
          </w:rPr>
          <w:tab/>
        </w:r>
        <w:r w:rsidR="000E050D">
          <w:rPr>
            <w:noProof/>
            <w:webHidden/>
          </w:rPr>
          <w:fldChar w:fldCharType="begin"/>
        </w:r>
        <w:r w:rsidR="00BB6602">
          <w:rPr>
            <w:noProof/>
            <w:webHidden/>
          </w:rPr>
          <w:instrText xml:space="preserve"> PAGEREF _Toc430003479 \h </w:instrText>
        </w:r>
        <w:r w:rsidR="000E050D">
          <w:rPr>
            <w:noProof/>
            <w:webHidden/>
          </w:rPr>
        </w:r>
        <w:r w:rsidR="000E050D">
          <w:rPr>
            <w:noProof/>
            <w:webHidden/>
          </w:rPr>
          <w:fldChar w:fldCharType="separate"/>
        </w:r>
        <w:r w:rsidR="00BB6602">
          <w:rPr>
            <w:noProof/>
            <w:webHidden/>
          </w:rPr>
          <w:t>25</w:t>
        </w:r>
        <w:r w:rsidR="000E050D">
          <w:rPr>
            <w:noProof/>
            <w:webHidden/>
          </w:rPr>
          <w:fldChar w:fldCharType="end"/>
        </w:r>
      </w:hyperlink>
    </w:p>
    <w:p w:rsidR="00BB6602" w:rsidRPr="005732B8" w:rsidRDefault="005732B8">
      <w:pPr>
        <w:pStyle w:val="TOC2"/>
        <w:rPr>
          <w:rFonts w:eastAsia="Times New Roman"/>
          <w:noProof/>
          <w:sz w:val="22"/>
          <w:szCs w:val="22"/>
          <w:lang w:val="en-US"/>
        </w:rPr>
      </w:pPr>
      <w:hyperlink w:anchor="_Toc430003480" w:history="1">
        <w:r w:rsidR="00BB6602" w:rsidRPr="00B60574">
          <w:rPr>
            <w:rStyle w:val="Hyperlink"/>
            <w:noProof/>
          </w:rPr>
          <w:t>12.1 Прв критериум – Присуство на високи и постојани бариери за влез кои што можат да бидат од структурна, правна или регулаторна природа</w:t>
        </w:r>
        <w:r w:rsidR="00BB6602">
          <w:rPr>
            <w:noProof/>
            <w:webHidden/>
          </w:rPr>
          <w:tab/>
        </w:r>
        <w:r w:rsidR="000E050D">
          <w:rPr>
            <w:noProof/>
            <w:webHidden/>
          </w:rPr>
          <w:fldChar w:fldCharType="begin"/>
        </w:r>
        <w:r w:rsidR="00BB6602">
          <w:rPr>
            <w:noProof/>
            <w:webHidden/>
          </w:rPr>
          <w:instrText xml:space="preserve"> PAGEREF _Toc430003480 \h </w:instrText>
        </w:r>
        <w:r w:rsidR="000E050D">
          <w:rPr>
            <w:noProof/>
            <w:webHidden/>
          </w:rPr>
        </w:r>
        <w:r w:rsidR="000E050D">
          <w:rPr>
            <w:noProof/>
            <w:webHidden/>
          </w:rPr>
          <w:fldChar w:fldCharType="separate"/>
        </w:r>
        <w:r w:rsidR="00BB6602">
          <w:rPr>
            <w:noProof/>
            <w:webHidden/>
          </w:rPr>
          <w:t>26</w:t>
        </w:r>
        <w:r w:rsidR="000E050D">
          <w:rPr>
            <w:noProof/>
            <w:webHidden/>
          </w:rPr>
          <w:fldChar w:fldCharType="end"/>
        </w:r>
      </w:hyperlink>
    </w:p>
    <w:p w:rsidR="00BB6602" w:rsidRPr="005732B8" w:rsidRDefault="005732B8">
      <w:pPr>
        <w:pStyle w:val="TOC2"/>
        <w:rPr>
          <w:rFonts w:eastAsia="Times New Roman"/>
          <w:noProof/>
          <w:sz w:val="22"/>
          <w:szCs w:val="22"/>
          <w:lang w:val="en-US"/>
        </w:rPr>
      </w:pPr>
      <w:hyperlink w:anchor="_Toc430003481" w:history="1">
        <w:r w:rsidR="00BB6602" w:rsidRPr="00B60574">
          <w:rPr>
            <w:rStyle w:val="Hyperlink"/>
            <w:noProof/>
          </w:rPr>
          <w:t>12.2 Втор критериум – Степен на конкурентност не земајќи ги во предвид бариерите за влез</w:t>
        </w:r>
        <w:r w:rsidR="00BB6602">
          <w:rPr>
            <w:noProof/>
            <w:webHidden/>
          </w:rPr>
          <w:tab/>
        </w:r>
        <w:r w:rsidR="000E050D">
          <w:rPr>
            <w:noProof/>
            <w:webHidden/>
          </w:rPr>
          <w:fldChar w:fldCharType="begin"/>
        </w:r>
        <w:r w:rsidR="00BB6602">
          <w:rPr>
            <w:noProof/>
            <w:webHidden/>
          </w:rPr>
          <w:instrText xml:space="preserve"> PAGEREF _Toc430003481 \h </w:instrText>
        </w:r>
        <w:r w:rsidR="000E050D">
          <w:rPr>
            <w:noProof/>
            <w:webHidden/>
          </w:rPr>
        </w:r>
        <w:r w:rsidR="000E050D">
          <w:rPr>
            <w:noProof/>
            <w:webHidden/>
          </w:rPr>
          <w:fldChar w:fldCharType="separate"/>
        </w:r>
        <w:r w:rsidR="00BB6602">
          <w:rPr>
            <w:noProof/>
            <w:webHidden/>
          </w:rPr>
          <w:t>28</w:t>
        </w:r>
        <w:r w:rsidR="000E050D">
          <w:rPr>
            <w:noProof/>
            <w:webHidden/>
          </w:rPr>
          <w:fldChar w:fldCharType="end"/>
        </w:r>
      </w:hyperlink>
    </w:p>
    <w:p w:rsidR="00BB6602" w:rsidRPr="005732B8" w:rsidRDefault="005732B8">
      <w:pPr>
        <w:pStyle w:val="TOC2"/>
        <w:rPr>
          <w:rFonts w:eastAsia="Times New Roman"/>
          <w:noProof/>
          <w:sz w:val="22"/>
          <w:szCs w:val="22"/>
          <w:lang w:val="en-US"/>
        </w:rPr>
      </w:pPr>
      <w:hyperlink w:anchor="_Toc430003482" w:history="1">
        <w:r w:rsidR="00BB6602" w:rsidRPr="00B60574">
          <w:rPr>
            <w:rStyle w:val="Hyperlink"/>
            <w:noProof/>
          </w:rPr>
          <w:t>12.3</w:t>
        </w:r>
        <w:r w:rsidR="00BB6602" w:rsidRPr="00B60574">
          <w:rPr>
            <w:rStyle w:val="Hyperlink"/>
            <w:rFonts w:cs="Calibri"/>
            <w:noProof/>
          </w:rPr>
          <w:t xml:space="preserve"> </w:t>
        </w:r>
        <w:r w:rsidR="00BB6602" w:rsidRPr="00B60574">
          <w:rPr>
            <w:rStyle w:val="Hyperlink"/>
            <w:noProof/>
          </w:rPr>
          <w:t>Трет критериум – Недоволност на Законот за конкуренција ( во услови на непостоење на ex-анте регулација) за регулирање на релевантен пазар</w:t>
        </w:r>
        <w:r w:rsidR="00BB6602">
          <w:rPr>
            <w:noProof/>
            <w:webHidden/>
          </w:rPr>
          <w:tab/>
        </w:r>
        <w:r w:rsidR="000E050D">
          <w:rPr>
            <w:noProof/>
            <w:webHidden/>
          </w:rPr>
          <w:fldChar w:fldCharType="begin"/>
        </w:r>
        <w:r w:rsidR="00BB6602">
          <w:rPr>
            <w:noProof/>
            <w:webHidden/>
          </w:rPr>
          <w:instrText xml:space="preserve"> PAGEREF _Toc430003482 \h </w:instrText>
        </w:r>
        <w:r w:rsidR="000E050D">
          <w:rPr>
            <w:noProof/>
            <w:webHidden/>
          </w:rPr>
        </w:r>
        <w:r w:rsidR="000E050D">
          <w:rPr>
            <w:noProof/>
            <w:webHidden/>
          </w:rPr>
          <w:fldChar w:fldCharType="separate"/>
        </w:r>
        <w:r w:rsidR="00BB6602">
          <w:rPr>
            <w:noProof/>
            <w:webHidden/>
          </w:rPr>
          <w:t>32</w:t>
        </w:r>
        <w:r w:rsidR="000E050D">
          <w:rPr>
            <w:noProof/>
            <w:webHidden/>
          </w:rPr>
          <w:fldChar w:fldCharType="end"/>
        </w:r>
      </w:hyperlink>
    </w:p>
    <w:p w:rsidR="00BB6602" w:rsidRPr="005732B8" w:rsidRDefault="005732B8">
      <w:pPr>
        <w:pStyle w:val="TOC2"/>
        <w:rPr>
          <w:rFonts w:eastAsia="Times New Roman"/>
          <w:noProof/>
          <w:sz w:val="22"/>
          <w:szCs w:val="22"/>
          <w:lang w:val="en-US"/>
        </w:rPr>
      </w:pPr>
      <w:hyperlink w:anchor="_Toc430003483" w:history="1">
        <w:r w:rsidR="00BB6602" w:rsidRPr="00B60574">
          <w:rPr>
            <w:rStyle w:val="Hyperlink"/>
            <w:noProof/>
          </w:rPr>
          <w:t>12.4  Заклучок од примената на три критериум  тест</w:t>
        </w:r>
        <w:r w:rsidR="00BB6602">
          <w:rPr>
            <w:noProof/>
            <w:webHidden/>
          </w:rPr>
          <w:tab/>
        </w:r>
        <w:r w:rsidR="000E050D">
          <w:rPr>
            <w:noProof/>
            <w:webHidden/>
          </w:rPr>
          <w:fldChar w:fldCharType="begin"/>
        </w:r>
        <w:r w:rsidR="00BB6602">
          <w:rPr>
            <w:noProof/>
            <w:webHidden/>
          </w:rPr>
          <w:instrText xml:space="preserve"> PAGEREF _Toc430003483 \h </w:instrText>
        </w:r>
        <w:r w:rsidR="000E050D">
          <w:rPr>
            <w:noProof/>
            <w:webHidden/>
          </w:rPr>
        </w:r>
        <w:r w:rsidR="000E050D">
          <w:rPr>
            <w:noProof/>
            <w:webHidden/>
          </w:rPr>
          <w:fldChar w:fldCharType="separate"/>
        </w:r>
        <w:r w:rsidR="00BB6602">
          <w:rPr>
            <w:noProof/>
            <w:webHidden/>
          </w:rPr>
          <w:t>33</w:t>
        </w:r>
        <w:r w:rsidR="000E050D">
          <w:rPr>
            <w:noProof/>
            <w:webHidden/>
          </w:rPr>
          <w:fldChar w:fldCharType="end"/>
        </w:r>
      </w:hyperlink>
    </w:p>
    <w:p w:rsidR="00BB6602" w:rsidRPr="005732B8" w:rsidRDefault="005732B8">
      <w:pPr>
        <w:pStyle w:val="TOC1"/>
        <w:rPr>
          <w:rFonts w:eastAsia="Times New Roman"/>
          <w:noProof/>
          <w:sz w:val="22"/>
          <w:szCs w:val="22"/>
          <w:lang w:val="en-US"/>
        </w:rPr>
      </w:pPr>
      <w:hyperlink w:anchor="_Toc430003484" w:history="1">
        <w:r w:rsidR="00BB6602" w:rsidRPr="00B60574">
          <w:rPr>
            <w:rStyle w:val="Hyperlink"/>
            <w:noProof/>
          </w:rPr>
          <w:t>13.</w:t>
        </w:r>
        <w:r w:rsidR="00BB6602" w:rsidRPr="005732B8">
          <w:rPr>
            <w:rFonts w:eastAsia="Times New Roman"/>
            <w:noProof/>
            <w:sz w:val="22"/>
            <w:szCs w:val="22"/>
            <w:lang w:val="en-US"/>
          </w:rPr>
          <w:tab/>
        </w:r>
        <w:r w:rsidR="00BB6602" w:rsidRPr="00B60574">
          <w:rPr>
            <w:rStyle w:val="Hyperlink"/>
            <w:noProof/>
          </w:rPr>
          <w:t>Отповикување на обврските на операторот со значителна пазарна моќ на малопродажниот пазар за изнајмени линии</w:t>
        </w:r>
        <w:r w:rsidR="00BB6602">
          <w:rPr>
            <w:noProof/>
            <w:webHidden/>
          </w:rPr>
          <w:tab/>
        </w:r>
        <w:r w:rsidR="000E050D">
          <w:rPr>
            <w:noProof/>
            <w:webHidden/>
          </w:rPr>
          <w:fldChar w:fldCharType="begin"/>
        </w:r>
        <w:r w:rsidR="00BB6602">
          <w:rPr>
            <w:noProof/>
            <w:webHidden/>
          </w:rPr>
          <w:instrText xml:space="preserve"> PAGEREF _Toc430003484 \h </w:instrText>
        </w:r>
        <w:r w:rsidR="000E050D">
          <w:rPr>
            <w:noProof/>
            <w:webHidden/>
          </w:rPr>
        </w:r>
        <w:r w:rsidR="000E050D">
          <w:rPr>
            <w:noProof/>
            <w:webHidden/>
          </w:rPr>
          <w:fldChar w:fldCharType="separate"/>
        </w:r>
        <w:r w:rsidR="00BB6602">
          <w:rPr>
            <w:noProof/>
            <w:webHidden/>
          </w:rPr>
          <w:t>34</w:t>
        </w:r>
        <w:r w:rsidR="000E050D">
          <w:rPr>
            <w:noProof/>
            <w:webHidden/>
          </w:rPr>
          <w:fldChar w:fldCharType="end"/>
        </w:r>
      </w:hyperlink>
    </w:p>
    <w:p w:rsidR="005573A2" w:rsidRDefault="000E050D" w:rsidP="007D60F8">
      <w:pPr>
        <w:spacing w:after="0"/>
      </w:pPr>
      <w:r>
        <w:fldChar w:fldCharType="end"/>
      </w:r>
    </w:p>
    <w:p w:rsidR="005573A2" w:rsidRDefault="005573A2" w:rsidP="007D60F8">
      <w:pPr>
        <w:spacing w:after="0"/>
      </w:pPr>
    </w:p>
    <w:p w:rsidR="005573A2" w:rsidRDefault="005573A2" w:rsidP="007D60F8">
      <w:pPr>
        <w:spacing w:after="0"/>
      </w:pPr>
    </w:p>
    <w:p w:rsidR="005573A2" w:rsidRDefault="005573A2" w:rsidP="007D60F8">
      <w:pPr>
        <w:spacing w:after="0"/>
      </w:pPr>
    </w:p>
    <w:p w:rsidR="007D60F8" w:rsidRDefault="000E050D" w:rsidP="007D60F8">
      <w:pPr>
        <w:spacing w:after="0"/>
        <w:rPr>
          <w:noProof/>
        </w:rPr>
      </w:pPr>
      <w:r>
        <w:rPr>
          <w:rFonts w:cs="Calibri"/>
          <w:sz w:val="24"/>
          <w:szCs w:val="24"/>
        </w:rPr>
        <w:fldChar w:fldCharType="begin"/>
      </w:r>
      <w:r w:rsidR="00B82109">
        <w:rPr>
          <w:rFonts w:cs="Calibri"/>
          <w:sz w:val="24"/>
          <w:szCs w:val="24"/>
        </w:rPr>
        <w:instrText xml:space="preserve"> TOC \h \z \c "Figure" </w:instrText>
      </w:r>
      <w:r>
        <w:rPr>
          <w:rFonts w:cs="Calibri"/>
          <w:sz w:val="24"/>
          <w:szCs w:val="24"/>
        </w:rPr>
        <w:fldChar w:fldCharType="separate"/>
      </w:r>
    </w:p>
    <w:p w:rsidR="005573A2" w:rsidRPr="005732B8" w:rsidRDefault="000E050D" w:rsidP="005573A2">
      <w:pPr>
        <w:rPr>
          <w:rFonts w:cs="Calibri"/>
          <w:b/>
          <w:noProof/>
          <w:sz w:val="24"/>
          <w:szCs w:val="24"/>
        </w:rPr>
      </w:pPr>
      <w:r>
        <w:lastRenderedPageBreak/>
        <w:fldChar w:fldCharType="end"/>
      </w:r>
      <w:r w:rsidR="005573A2" w:rsidRPr="005732B8">
        <w:rPr>
          <w:rFonts w:cs="Calibri"/>
          <w:b/>
          <w:sz w:val="24"/>
          <w:szCs w:val="24"/>
        </w:rPr>
        <w:t>Табели</w:t>
      </w:r>
      <w:r w:rsidRPr="005732B8">
        <w:rPr>
          <w:rFonts w:cs="Calibri"/>
          <w:b/>
          <w:sz w:val="24"/>
          <w:szCs w:val="24"/>
        </w:rPr>
        <w:fldChar w:fldCharType="begin"/>
      </w:r>
      <w:r w:rsidR="005573A2" w:rsidRPr="005732B8">
        <w:rPr>
          <w:rFonts w:cs="Calibri"/>
          <w:b/>
          <w:sz w:val="24"/>
          <w:szCs w:val="24"/>
        </w:rPr>
        <w:instrText xml:space="preserve"> TOC \h \z \c "Табела " </w:instrText>
      </w:r>
      <w:r w:rsidRPr="005732B8">
        <w:rPr>
          <w:rFonts w:cs="Calibri"/>
          <w:b/>
          <w:sz w:val="24"/>
          <w:szCs w:val="24"/>
        </w:rPr>
        <w:fldChar w:fldCharType="separate"/>
      </w:r>
    </w:p>
    <w:p w:rsidR="005573A2" w:rsidRPr="005732B8" w:rsidRDefault="005732B8">
      <w:pPr>
        <w:pStyle w:val="TableofFigures"/>
        <w:tabs>
          <w:tab w:val="right" w:leader="dot" w:pos="9911"/>
        </w:tabs>
        <w:rPr>
          <w:rFonts w:eastAsia="Times New Roman" w:cs="Calibri"/>
          <w:noProof/>
          <w:lang w:val="en-US"/>
        </w:rPr>
      </w:pPr>
      <w:hyperlink w:anchor="_Toc427568914" w:history="1">
        <w:r w:rsidR="005573A2" w:rsidRPr="007258BF">
          <w:rPr>
            <w:rStyle w:val="Hyperlink"/>
            <w:rFonts w:cs="Calibri"/>
            <w:noProof/>
          </w:rPr>
          <w:t>Табела  1 Видови на изнајмени линии во минимален пакет на изнајмени линии</w:t>
        </w:r>
        <w:r w:rsidR="005573A2" w:rsidRPr="007258BF">
          <w:rPr>
            <w:rFonts w:cs="Calibri"/>
            <w:noProof/>
            <w:webHidden/>
          </w:rPr>
          <w:tab/>
        </w:r>
        <w:r w:rsidR="000E050D" w:rsidRPr="007258BF">
          <w:rPr>
            <w:rFonts w:cs="Calibri"/>
            <w:noProof/>
            <w:webHidden/>
          </w:rPr>
          <w:fldChar w:fldCharType="begin"/>
        </w:r>
        <w:r w:rsidR="005573A2" w:rsidRPr="007258BF">
          <w:rPr>
            <w:rFonts w:cs="Calibri"/>
            <w:noProof/>
            <w:webHidden/>
          </w:rPr>
          <w:instrText xml:space="preserve"> PAGEREF _Toc427568914 \h </w:instrText>
        </w:r>
        <w:r w:rsidR="000E050D" w:rsidRPr="007258BF">
          <w:rPr>
            <w:rFonts w:cs="Calibri"/>
            <w:noProof/>
            <w:webHidden/>
          </w:rPr>
        </w:r>
        <w:r w:rsidR="000E050D" w:rsidRPr="007258BF">
          <w:rPr>
            <w:rFonts w:cs="Calibri"/>
            <w:noProof/>
            <w:webHidden/>
          </w:rPr>
          <w:fldChar w:fldCharType="separate"/>
        </w:r>
        <w:r w:rsidR="005A4040">
          <w:rPr>
            <w:rFonts w:cs="Calibri"/>
            <w:noProof/>
            <w:webHidden/>
          </w:rPr>
          <w:t>13</w:t>
        </w:r>
        <w:r w:rsidR="000E050D" w:rsidRPr="007258BF">
          <w:rPr>
            <w:rFonts w:cs="Calibri"/>
            <w:noProof/>
            <w:webHidden/>
          </w:rPr>
          <w:fldChar w:fldCharType="end"/>
        </w:r>
      </w:hyperlink>
    </w:p>
    <w:p w:rsidR="005573A2" w:rsidRPr="005573A2" w:rsidRDefault="000E050D" w:rsidP="005573A2">
      <w:pPr>
        <w:rPr>
          <w:b/>
          <w:noProof/>
          <w:sz w:val="24"/>
          <w:szCs w:val="24"/>
        </w:rPr>
      </w:pPr>
      <w:r w:rsidRPr="005732B8">
        <w:rPr>
          <w:rFonts w:cs="Calibri"/>
          <w:b/>
        </w:rPr>
        <w:fldChar w:fldCharType="end"/>
      </w:r>
      <w:r w:rsidR="005573A2" w:rsidRPr="005573A2">
        <w:rPr>
          <w:b/>
          <w:sz w:val="24"/>
          <w:szCs w:val="24"/>
        </w:rPr>
        <w:t>Графикони</w:t>
      </w:r>
      <w:r>
        <w:rPr>
          <w:b/>
          <w:sz w:val="24"/>
          <w:szCs w:val="24"/>
        </w:rPr>
        <w:fldChar w:fldCharType="begin"/>
      </w:r>
      <w:r w:rsidR="005573A2" w:rsidRPr="005573A2">
        <w:rPr>
          <w:b/>
          <w:sz w:val="24"/>
          <w:szCs w:val="24"/>
        </w:rPr>
        <w:instrText xml:space="preserve"> TOC \h \z \c "Графикон" </w:instrText>
      </w:r>
      <w:r>
        <w:rPr>
          <w:b/>
          <w:sz w:val="24"/>
          <w:szCs w:val="24"/>
        </w:rPr>
        <w:fldChar w:fldCharType="separate"/>
      </w:r>
    </w:p>
    <w:p w:rsidR="005573A2" w:rsidRPr="005732B8" w:rsidRDefault="005732B8">
      <w:pPr>
        <w:pStyle w:val="TableofFigures"/>
        <w:tabs>
          <w:tab w:val="right" w:leader="dot" w:pos="9911"/>
        </w:tabs>
        <w:rPr>
          <w:rFonts w:eastAsia="Times New Roman"/>
          <w:noProof/>
          <w:sz w:val="22"/>
          <w:szCs w:val="22"/>
          <w:lang w:val="en-US"/>
        </w:rPr>
      </w:pPr>
      <w:hyperlink w:anchor="_Toc427568932" w:history="1">
        <w:r w:rsidR="005573A2" w:rsidRPr="009C68A0">
          <w:rPr>
            <w:rStyle w:val="Hyperlink"/>
            <w:noProof/>
          </w:rPr>
          <w:t>Графикон 1 Поделба според технологија</w:t>
        </w:r>
        <w:r w:rsidR="005573A2">
          <w:rPr>
            <w:noProof/>
            <w:webHidden/>
          </w:rPr>
          <w:tab/>
        </w:r>
        <w:r w:rsidR="000E050D">
          <w:rPr>
            <w:noProof/>
            <w:webHidden/>
          </w:rPr>
          <w:fldChar w:fldCharType="begin"/>
        </w:r>
        <w:r w:rsidR="005573A2">
          <w:rPr>
            <w:noProof/>
            <w:webHidden/>
          </w:rPr>
          <w:instrText xml:space="preserve"> PAGEREF _Toc427568932 \h </w:instrText>
        </w:r>
        <w:r w:rsidR="000E050D">
          <w:rPr>
            <w:noProof/>
            <w:webHidden/>
          </w:rPr>
        </w:r>
        <w:r w:rsidR="000E050D">
          <w:rPr>
            <w:noProof/>
            <w:webHidden/>
          </w:rPr>
          <w:fldChar w:fldCharType="separate"/>
        </w:r>
        <w:r w:rsidR="005A4040">
          <w:rPr>
            <w:noProof/>
            <w:webHidden/>
          </w:rPr>
          <w:t>15</w:t>
        </w:r>
        <w:r w:rsidR="000E050D">
          <w:rPr>
            <w:noProof/>
            <w:webHidden/>
          </w:rPr>
          <w:fldChar w:fldCharType="end"/>
        </w:r>
      </w:hyperlink>
    </w:p>
    <w:p w:rsidR="005573A2" w:rsidRPr="005732B8" w:rsidRDefault="005732B8">
      <w:pPr>
        <w:pStyle w:val="TableofFigures"/>
        <w:tabs>
          <w:tab w:val="right" w:leader="dot" w:pos="9911"/>
        </w:tabs>
        <w:rPr>
          <w:rFonts w:eastAsia="Times New Roman"/>
          <w:noProof/>
          <w:sz w:val="22"/>
          <w:szCs w:val="22"/>
          <w:lang w:val="en-US"/>
        </w:rPr>
      </w:pPr>
      <w:hyperlink w:anchor="_Toc427568933" w:history="1">
        <w:r w:rsidR="005573A2" w:rsidRPr="009C68A0">
          <w:rPr>
            <w:rStyle w:val="Hyperlink"/>
            <w:noProof/>
          </w:rPr>
          <w:t>Графикон 2 Пазарен удел на операторите на малопродажен пазар на изнајмени линии</w:t>
        </w:r>
        <w:r w:rsidR="005573A2">
          <w:rPr>
            <w:noProof/>
            <w:webHidden/>
          </w:rPr>
          <w:tab/>
        </w:r>
        <w:r w:rsidR="000E050D">
          <w:rPr>
            <w:noProof/>
            <w:webHidden/>
          </w:rPr>
          <w:fldChar w:fldCharType="begin"/>
        </w:r>
        <w:r w:rsidR="005573A2">
          <w:rPr>
            <w:noProof/>
            <w:webHidden/>
          </w:rPr>
          <w:instrText xml:space="preserve"> PAGEREF _Toc427568933 \h </w:instrText>
        </w:r>
        <w:r w:rsidR="000E050D">
          <w:rPr>
            <w:noProof/>
            <w:webHidden/>
          </w:rPr>
        </w:r>
        <w:r w:rsidR="000E050D">
          <w:rPr>
            <w:noProof/>
            <w:webHidden/>
          </w:rPr>
          <w:fldChar w:fldCharType="separate"/>
        </w:r>
        <w:r w:rsidR="005A4040">
          <w:rPr>
            <w:noProof/>
            <w:webHidden/>
          </w:rPr>
          <w:t>29</w:t>
        </w:r>
        <w:r w:rsidR="000E050D">
          <w:rPr>
            <w:noProof/>
            <w:webHidden/>
          </w:rPr>
          <w:fldChar w:fldCharType="end"/>
        </w:r>
      </w:hyperlink>
    </w:p>
    <w:p w:rsidR="005573A2" w:rsidRPr="005732B8" w:rsidRDefault="005732B8">
      <w:pPr>
        <w:pStyle w:val="TableofFigures"/>
        <w:tabs>
          <w:tab w:val="right" w:leader="dot" w:pos="9911"/>
        </w:tabs>
        <w:rPr>
          <w:rFonts w:eastAsia="Times New Roman"/>
          <w:noProof/>
          <w:sz w:val="22"/>
          <w:szCs w:val="22"/>
          <w:lang w:val="en-US"/>
        </w:rPr>
      </w:pPr>
      <w:hyperlink w:anchor="_Toc427568934" w:history="1"/>
    </w:p>
    <w:p w:rsidR="00A0635B" w:rsidRDefault="000E050D" w:rsidP="00DA5ED7">
      <w:pPr>
        <w:pStyle w:val="Heading1"/>
        <w:spacing w:before="0" w:after="0"/>
      </w:pPr>
      <w:r>
        <w:rPr>
          <w:rFonts w:cs="Calibri"/>
          <w:sz w:val="24"/>
          <w:szCs w:val="24"/>
        </w:rPr>
        <w:fldChar w:fldCharType="end"/>
      </w:r>
      <w:r w:rsidR="00C02D02">
        <w:rPr>
          <w:rFonts w:cs="Calibri"/>
          <w:sz w:val="24"/>
          <w:szCs w:val="24"/>
        </w:rPr>
        <w:br w:type="page"/>
      </w:r>
      <w:bookmarkStart w:id="1" w:name="_Toc424632860"/>
      <w:bookmarkStart w:id="2" w:name="_Toc430003460"/>
      <w:r w:rsidR="00622BFF">
        <w:lastRenderedPageBreak/>
        <w:t>Вовед</w:t>
      </w:r>
      <w:bookmarkEnd w:id="1"/>
      <w:bookmarkEnd w:id="2"/>
      <w:r w:rsidR="00622BFF">
        <w:t xml:space="preserve"> </w:t>
      </w:r>
    </w:p>
    <w:p w:rsidR="00AC751A" w:rsidRPr="0025207C" w:rsidRDefault="00AC751A" w:rsidP="00DA5ED7">
      <w:pPr>
        <w:spacing w:after="0"/>
        <w:jc w:val="both"/>
        <w:rPr>
          <w:sz w:val="24"/>
          <w:szCs w:val="24"/>
        </w:rPr>
      </w:pPr>
      <w:r w:rsidRPr="0025207C">
        <w:rPr>
          <w:sz w:val="24"/>
          <w:szCs w:val="24"/>
        </w:rPr>
        <w:t xml:space="preserve">Донесувањето на Законот за електронските комуникации (“Службен весник на Република Македонија“, бр.13/2005, 14/2007, 55/2007, 98/2008,83/2010, 13/2012, 59/2012, 123/2012 и 23/2013) (во понатамошниот текст ЗЕК) во февруари 2005 претставува иницијален момент за процесот на либерализација на пазарот за електронски комуникации во Република Македонија. На 25.02.2014 година донесен е новиот Закон за електронските комуникации, објавен во Службен Весник бр.39/2014, кој е усогласен со регулаторната рамка на Европската Комисија од 2009 година.  Агенцијата за електронски комуникации </w:t>
      </w:r>
      <w:r w:rsidR="00E478DD" w:rsidRPr="0025207C">
        <w:rPr>
          <w:sz w:val="24"/>
          <w:szCs w:val="24"/>
        </w:rPr>
        <w:t xml:space="preserve">( понатамошниот </w:t>
      </w:r>
      <w:r w:rsidRPr="0025207C">
        <w:rPr>
          <w:sz w:val="24"/>
          <w:szCs w:val="24"/>
        </w:rPr>
        <w:t>текст АЕК) согласно ЗЕК и подзаконските акти, во соработка со органот надлежен за заштита на конкуренцијата, обезбедува услови за ефикасна конкуренција и со тоа овозможува еднакво делување на операторите на пазарот на електронските комуникации во Република Македонија.</w:t>
      </w:r>
    </w:p>
    <w:p w:rsidR="00504644" w:rsidRDefault="00504644" w:rsidP="00DA5ED7">
      <w:pPr>
        <w:pStyle w:val="Normal1"/>
        <w:spacing w:before="0" w:after="0" w:line="240" w:lineRule="auto"/>
        <w:ind w:left="0" w:firstLine="0"/>
        <w:rPr>
          <w:rFonts w:eastAsia="Calibri" w:cs="Calibri"/>
          <w:lang w:val="mk-MK"/>
        </w:rPr>
      </w:pPr>
    </w:p>
    <w:p w:rsidR="004B7C08" w:rsidRDefault="00080191" w:rsidP="00DA5ED7">
      <w:pPr>
        <w:pStyle w:val="Normal1"/>
        <w:spacing w:before="0" w:after="0" w:line="240" w:lineRule="auto"/>
        <w:ind w:left="0" w:firstLine="0"/>
        <w:rPr>
          <w:rFonts w:eastAsia="Calibri" w:cs="Calibri"/>
          <w:lang w:val="mk-MK"/>
        </w:rPr>
      </w:pPr>
      <w:r w:rsidRPr="00080191">
        <w:rPr>
          <w:rFonts w:eastAsia="Calibri" w:cs="Calibri"/>
          <w:lang w:val="mk-MK"/>
        </w:rPr>
        <w:t xml:space="preserve">Согласно Годишната програма за работа АЕК спроведе анализа на пазарот за </w:t>
      </w:r>
      <w:r>
        <w:rPr>
          <w:rFonts w:eastAsia="Calibri" w:cs="Calibri"/>
          <w:lang w:val="mk-MK"/>
        </w:rPr>
        <w:t>минимален пакет на изнајмени линии</w:t>
      </w:r>
      <w:r w:rsidRPr="00080191">
        <w:rPr>
          <w:rFonts w:eastAsia="Calibri" w:cs="Calibri"/>
          <w:lang w:val="mk-MK"/>
        </w:rPr>
        <w:t xml:space="preserve">. </w:t>
      </w:r>
      <w:r w:rsidRPr="00CE3F8E">
        <w:rPr>
          <w:rFonts w:eastAsia="Calibri" w:cs="Calibri"/>
          <w:lang w:val="mk-MK"/>
        </w:rPr>
        <w:t>АЕК ги повикува сите заинтересирани субјекти да достават забелешки, коментари и мислења на прашањата наведени во овој Нацрт документ. Рокот за доставување на забелешките и коментарите е 30 дена од објавувањето на нацрт документот на веб страната на АЕК. Согласно член 13 од ЗЕК, AEK јавно ќе ги објави имињата на субјектите и доставените мислења и коментари, при што доверливите информации и податоци нема да бидат објавени. Информациите и податоците кои имаат ознака „строго доверливо” ќе имаат таков третман во АЕК со почитување на доверливоста на истите и ќе се користат единствено од страна на вработените на АЕК, за потребите за кои се побарани и нема да бидат објавени или дистрибуирани во други регулаторни тела.</w:t>
      </w:r>
      <w:r w:rsidR="004B7C08">
        <w:rPr>
          <w:rFonts w:eastAsia="Calibri" w:cs="Calibri"/>
          <w:lang w:val="mk-MK"/>
        </w:rPr>
        <w:t xml:space="preserve"> </w:t>
      </w:r>
    </w:p>
    <w:p w:rsidR="00504644" w:rsidRDefault="00504644" w:rsidP="00DA5ED7">
      <w:pPr>
        <w:pStyle w:val="Normal1"/>
        <w:spacing w:before="0" w:after="0" w:line="240" w:lineRule="auto"/>
        <w:ind w:left="0" w:firstLine="0"/>
        <w:rPr>
          <w:rFonts w:eastAsia="Calibri" w:cs="Calibri"/>
          <w:lang w:val="mk-MK"/>
        </w:rPr>
      </w:pPr>
    </w:p>
    <w:p w:rsidR="00CE4977" w:rsidRDefault="00CE4977" w:rsidP="00DA5ED7">
      <w:pPr>
        <w:pStyle w:val="Normal1"/>
        <w:spacing w:before="0" w:after="0" w:line="240" w:lineRule="auto"/>
        <w:ind w:left="0" w:firstLine="0"/>
        <w:rPr>
          <w:rFonts w:eastAsia="Calibri" w:cs="Calibri"/>
          <w:lang w:val="mk-MK"/>
        </w:rPr>
      </w:pPr>
      <w:r w:rsidRPr="00CE4977">
        <w:rPr>
          <w:rFonts w:eastAsia="Calibri" w:cs="Calibri"/>
          <w:lang w:val="mk-MK"/>
        </w:rPr>
        <w:t xml:space="preserve">Овој документ ги презентира заклучоците на AЕК од аспект на дефинирање на релевантниот пазар </w:t>
      </w:r>
      <w:r>
        <w:rPr>
          <w:rFonts w:eastAsia="Calibri" w:cs="Calibri"/>
          <w:lang w:val="mk-MK"/>
        </w:rPr>
        <w:t>3</w:t>
      </w:r>
      <w:r w:rsidRPr="00CE4977">
        <w:rPr>
          <w:rFonts w:eastAsia="Calibri" w:cs="Calibri"/>
          <w:lang w:val="mk-MK"/>
        </w:rPr>
        <w:t>, анализа на истите врз основа на податоци и финансиски информации низ критериумите согласно член  76 и 77 од ЗЕК, одр</w:t>
      </w:r>
      <w:r w:rsidR="00C7038E">
        <w:rPr>
          <w:rFonts w:eastAsia="Calibri" w:cs="Calibri"/>
          <w:lang w:val="mk-MK"/>
        </w:rPr>
        <w:t>едување дали релевантниот пазар 3-</w:t>
      </w:r>
      <w:r w:rsidR="004B339D">
        <w:rPr>
          <w:rFonts w:eastAsia="Calibri" w:cs="Calibri"/>
          <w:lang w:val="mk-MK"/>
        </w:rPr>
        <w:t>минимален пакет на изнајмени линии</w:t>
      </w:r>
      <w:r w:rsidRPr="00CE4977">
        <w:rPr>
          <w:rFonts w:eastAsia="Calibri" w:cs="Calibri"/>
          <w:lang w:val="mk-MK"/>
        </w:rPr>
        <w:t xml:space="preserve"> е конкурентен пазар или има оператор/ и кој поседува значителна пазарна моќ да дејствува независно од конкурентите и корисниците на истите во однос на цените или понудата, определување на оператор со значителна пазарна моќ на релевантниот пазар </w:t>
      </w:r>
      <w:r w:rsidR="00DE5F36">
        <w:rPr>
          <w:rFonts w:eastAsia="Calibri" w:cs="Calibri"/>
          <w:lang w:val="mk-MK"/>
        </w:rPr>
        <w:t>3 Минимален пакет на изнајмени линии</w:t>
      </w:r>
      <w:r w:rsidRPr="00CE4977">
        <w:rPr>
          <w:rFonts w:eastAsia="Calibri" w:cs="Calibri"/>
          <w:lang w:val="mk-MK"/>
        </w:rPr>
        <w:t xml:space="preserve"> и определување на обврски на операторот со значителна пазарна моќ на релевантниот пазар.</w:t>
      </w:r>
    </w:p>
    <w:p w:rsidR="00186A8A" w:rsidRDefault="00186A8A" w:rsidP="00DA5ED7">
      <w:pPr>
        <w:pStyle w:val="Normal1"/>
        <w:spacing w:before="0" w:after="0" w:line="240" w:lineRule="auto"/>
        <w:ind w:left="0" w:firstLine="0"/>
        <w:rPr>
          <w:rFonts w:eastAsia="Calibri" w:cs="Calibri"/>
          <w:lang w:val="mk-MK"/>
        </w:rPr>
      </w:pPr>
    </w:p>
    <w:p w:rsidR="00622BFF" w:rsidRDefault="00504644" w:rsidP="00DA5ED7">
      <w:pPr>
        <w:pStyle w:val="Heading1"/>
        <w:numPr>
          <w:ilvl w:val="0"/>
          <w:numId w:val="10"/>
        </w:numPr>
        <w:spacing w:before="0" w:after="0"/>
        <w:jc w:val="both"/>
      </w:pPr>
      <w:bookmarkStart w:id="3" w:name="_Toc424632861"/>
      <w:r>
        <w:br w:type="page"/>
      </w:r>
      <w:bookmarkStart w:id="4" w:name="_Toc430003461"/>
      <w:r w:rsidR="00622BFF">
        <w:lastRenderedPageBreak/>
        <w:t>Правна основа</w:t>
      </w:r>
      <w:r w:rsidR="00D43CA3">
        <w:t xml:space="preserve"> за анализа на пазар 3</w:t>
      </w:r>
      <w:r w:rsidR="00A85F17">
        <w:t>- Минимален пакет на изнајмени линии</w:t>
      </w:r>
      <w:bookmarkEnd w:id="3"/>
      <w:bookmarkEnd w:id="4"/>
    </w:p>
    <w:p w:rsidR="003B6E11" w:rsidRDefault="003B6E11" w:rsidP="00DA5ED7">
      <w:pPr>
        <w:spacing w:after="0"/>
        <w:jc w:val="both"/>
        <w:rPr>
          <w:rFonts w:cs="Calibri"/>
          <w:sz w:val="24"/>
          <w:szCs w:val="24"/>
        </w:rPr>
      </w:pPr>
    </w:p>
    <w:p w:rsidR="00504644" w:rsidRDefault="00210C29" w:rsidP="00DA5ED7">
      <w:pPr>
        <w:spacing w:after="0"/>
        <w:jc w:val="both"/>
        <w:rPr>
          <w:rFonts w:cs="Calibri"/>
          <w:sz w:val="24"/>
          <w:szCs w:val="24"/>
        </w:rPr>
      </w:pPr>
      <w:r w:rsidRPr="00210C29">
        <w:rPr>
          <w:rFonts w:cs="Calibri"/>
          <w:sz w:val="24"/>
          <w:szCs w:val="24"/>
        </w:rPr>
        <w:t xml:space="preserve">АЕК согласно Законот за електронските комуникации во рамките на својот делокруг на работа промовира ефикасна конкуренција во областа на електронските комуникациски мрежи и услуги, заштита на нарушување или ограничување на конкуренцијата во областа на електронските комуникации притоа овозможувајќи во слични околности да нема дискриминација во третманот на операторите на електронски комуникациски мрежи. </w:t>
      </w:r>
    </w:p>
    <w:p w:rsidR="00504644" w:rsidRDefault="00504644" w:rsidP="00DA5ED7">
      <w:pPr>
        <w:spacing w:after="0"/>
        <w:jc w:val="both"/>
        <w:rPr>
          <w:rFonts w:cs="Calibri"/>
          <w:sz w:val="24"/>
          <w:szCs w:val="24"/>
        </w:rPr>
      </w:pPr>
    </w:p>
    <w:p w:rsidR="00210C29" w:rsidRDefault="00210C29" w:rsidP="00DA5ED7">
      <w:pPr>
        <w:spacing w:after="0"/>
        <w:jc w:val="both"/>
        <w:rPr>
          <w:rFonts w:cs="Calibri"/>
          <w:sz w:val="24"/>
          <w:szCs w:val="24"/>
        </w:rPr>
      </w:pPr>
      <w:r w:rsidRPr="00210C29">
        <w:rPr>
          <w:rFonts w:cs="Calibri"/>
          <w:sz w:val="24"/>
          <w:szCs w:val="24"/>
        </w:rPr>
        <w:t>АЕК исто така го следи развојот на електронските комуникации, зголемување на поволности</w:t>
      </w:r>
      <w:r w:rsidR="002040FA">
        <w:rPr>
          <w:rFonts w:cs="Calibri"/>
          <w:sz w:val="24"/>
          <w:szCs w:val="24"/>
        </w:rPr>
        <w:t xml:space="preserve">те на корисниците </w:t>
      </w:r>
      <w:r w:rsidR="00D62679">
        <w:rPr>
          <w:rFonts w:cs="Calibri"/>
          <w:sz w:val="24"/>
          <w:szCs w:val="24"/>
        </w:rPr>
        <w:t xml:space="preserve">ги применува регулаторните начела за </w:t>
      </w:r>
      <w:r w:rsidR="00F349DA">
        <w:rPr>
          <w:rFonts w:cs="Calibri"/>
          <w:sz w:val="24"/>
          <w:szCs w:val="24"/>
        </w:rPr>
        <w:t>објективно</w:t>
      </w:r>
      <w:r w:rsidR="00D62679">
        <w:rPr>
          <w:rFonts w:cs="Calibri"/>
          <w:sz w:val="24"/>
          <w:szCs w:val="24"/>
        </w:rPr>
        <w:t>ст</w:t>
      </w:r>
      <w:r w:rsidR="00F349DA">
        <w:rPr>
          <w:rFonts w:cs="Calibri"/>
          <w:sz w:val="24"/>
          <w:szCs w:val="24"/>
        </w:rPr>
        <w:t>,</w:t>
      </w:r>
      <w:r w:rsidRPr="00210C29">
        <w:rPr>
          <w:rFonts w:cs="Calibri"/>
          <w:sz w:val="24"/>
          <w:szCs w:val="24"/>
        </w:rPr>
        <w:t>транспарентно</w:t>
      </w:r>
      <w:r w:rsidR="00D62679">
        <w:rPr>
          <w:rFonts w:cs="Calibri"/>
          <w:sz w:val="24"/>
          <w:szCs w:val="24"/>
        </w:rPr>
        <w:t>ст</w:t>
      </w:r>
      <w:r w:rsidR="00F349DA">
        <w:rPr>
          <w:rFonts w:cs="Calibri"/>
          <w:sz w:val="24"/>
          <w:szCs w:val="24"/>
        </w:rPr>
        <w:t xml:space="preserve">, </w:t>
      </w:r>
      <w:r w:rsidRPr="00210C29">
        <w:rPr>
          <w:rFonts w:cs="Calibri"/>
          <w:sz w:val="24"/>
          <w:szCs w:val="24"/>
        </w:rPr>
        <w:t>недискримина</w:t>
      </w:r>
      <w:r w:rsidR="00F349DA">
        <w:rPr>
          <w:rFonts w:cs="Calibri"/>
          <w:sz w:val="24"/>
          <w:szCs w:val="24"/>
        </w:rPr>
        <w:t>ција</w:t>
      </w:r>
      <w:r w:rsidRPr="00210C29">
        <w:rPr>
          <w:rFonts w:cs="Calibri"/>
          <w:sz w:val="24"/>
          <w:szCs w:val="24"/>
        </w:rPr>
        <w:t xml:space="preserve"> </w:t>
      </w:r>
      <w:r w:rsidR="00D62679">
        <w:rPr>
          <w:rFonts w:cs="Calibri"/>
          <w:sz w:val="24"/>
          <w:szCs w:val="24"/>
        </w:rPr>
        <w:t>и пропорционалност</w:t>
      </w:r>
      <w:r w:rsidR="004E0D0F">
        <w:rPr>
          <w:rFonts w:cs="Calibri"/>
          <w:sz w:val="24"/>
          <w:szCs w:val="24"/>
        </w:rPr>
        <w:t>,</w:t>
      </w:r>
      <w:r w:rsidRPr="00210C29">
        <w:rPr>
          <w:rFonts w:cs="Calibri"/>
          <w:sz w:val="24"/>
          <w:szCs w:val="24"/>
        </w:rPr>
        <w:t xml:space="preserve"> овозможувајќи им на заинтересираните страни да дадат забелешки и коментари во врска со иницијативите, мерките и одлуките на Агенцијата.</w:t>
      </w:r>
    </w:p>
    <w:p w:rsidR="003B6E11" w:rsidRDefault="003B6E11" w:rsidP="00DA5ED7">
      <w:pPr>
        <w:spacing w:after="0"/>
        <w:jc w:val="both"/>
        <w:rPr>
          <w:rFonts w:cs="Calibri"/>
          <w:sz w:val="24"/>
          <w:szCs w:val="24"/>
        </w:rPr>
      </w:pPr>
    </w:p>
    <w:p w:rsidR="00AE6F11" w:rsidRDefault="004E0D0F" w:rsidP="00DA5ED7">
      <w:pPr>
        <w:spacing w:after="0"/>
        <w:jc w:val="both"/>
        <w:rPr>
          <w:rFonts w:cs="Calibri"/>
          <w:sz w:val="24"/>
          <w:szCs w:val="24"/>
        </w:rPr>
      </w:pPr>
      <w:r>
        <w:rPr>
          <w:rFonts w:cs="Calibri"/>
          <w:sz w:val="24"/>
          <w:szCs w:val="24"/>
        </w:rPr>
        <w:t>А</w:t>
      </w:r>
      <w:r w:rsidR="00AE6F11">
        <w:rPr>
          <w:rFonts w:cs="Calibri"/>
          <w:sz w:val="24"/>
          <w:szCs w:val="24"/>
        </w:rPr>
        <w:t>нализата на пазар3 – Минимален пакет на изнајмени линии</w:t>
      </w:r>
      <w:r w:rsidRPr="004E0D0F">
        <w:rPr>
          <w:rFonts w:cs="Calibri"/>
          <w:sz w:val="24"/>
          <w:szCs w:val="24"/>
        </w:rPr>
        <w:t xml:space="preserve"> </w:t>
      </w:r>
      <w:r>
        <w:rPr>
          <w:rFonts w:cs="Calibri"/>
          <w:sz w:val="24"/>
          <w:szCs w:val="24"/>
        </w:rPr>
        <w:t>АЕК ја изработува врз основа на ЗЕК</w:t>
      </w:r>
      <w:r w:rsidR="003B6E11">
        <w:rPr>
          <w:rFonts w:cs="Calibri"/>
          <w:sz w:val="24"/>
          <w:szCs w:val="24"/>
        </w:rPr>
        <w:t xml:space="preserve">, </w:t>
      </w:r>
      <w:r w:rsidR="003B6E11" w:rsidRPr="003B6E11">
        <w:rPr>
          <w:rFonts w:cs="Calibri"/>
          <w:sz w:val="24"/>
          <w:szCs w:val="24"/>
        </w:rPr>
        <w:t>подзаконските акти донесени врз негова основа и Методологијата за анализа на релевантни пазари изготвена од страна на АЕК земајќи ги во предвид основните напатствија од Европската комисија за вршење на анализа на релевантни пазари и утврдување на значителна пазарна моќ согласно ЕК регулаторна рамка за електронски комуникациски мрежи и услуги</w:t>
      </w:r>
      <w:r w:rsidR="002C52E8">
        <w:rPr>
          <w:rStyle w:val="FootnoteReference"/>
          <w:rFonts w:cs="Calibri"/>
          <w:sz w:val="24"/>
          <w:szCs w:val="24"/>
        </w:rPr>
        <w:footnoteReference w:id="1"/>
      </w:r>
      <w:r w:rsidR="002C52E8">
        <w:rPr>
          <w:rFonts w:cs="Calibri"/>
          <w:sz w:val="24"/>
          <w:szCs w:val="24"/>
        </w:rPr>
        <w:t>.</w:t>
      </w:r>
    </w:p>
    <w:p w:rsidR="003B6E11" w:rsidRDefault="003B6E11" w:rsidP="00DA5ED7">
      <w:pPr>
        <w:spacing w:after="0"/>
        <w:jc w:val="both"/>
        <w:rPr>
          <w:rFonts w:cs="Calibri"/>
          <w:sz w:val="24"/>
          <w:szCs w:val="24"/>
        </w:rPr>
      </w:pPr>
    </w:p>
    <w:p w:rsidR="00504644" w:rsidRDefault="00504644" w:rsidP="00504644">
      <w:pPr>
        <w:pStyle w:val="Heading1"/>
        <w:spacing w:before="0" w:after="0"/>
        <w:ind w:left="720"/>
      </w:pPr>
      <w:bookmarkStart w:id="5" w:name="_Toc424632862"/>
    </w:p>
    <w:p w:rsidR="00504644" w:rsidRDefault="00504644" w:rsidP="00504644">
      <w:pPr>
        <w:pStyle w:val="Heading1"/>
        <w:spacing w:before="0" w:after="0"/>
        <w:ind w:left="720"/>
      </w:pPr>
    </w:p>
    <w:p w:rsidR="00D43CA3" w:rsidRDefault="00D43CA3" w:rsidP="00DA5ED7">
      <w:pPr>
        <w:pStyle w:val="Heading1"/>
        <w:numPr>
          <w:ilvl w:val="0"/>
          <w:numId w:val="10"/>
        </w:numPr>
        <w:spacing w:before="0" w:after="0"/>
      </w:pPr>
      <w:bookmarkStart w:id="6" w:name="_Toc430003462"/>
      <w:r>
        <w:t>Цели за спроведување на анализа на пазар</w:t>
      </w:r>
      <w:r w:rsidR="00504644">
        <w:t xml:space="preserve"> </w:t>
      </w:r>
      <w:r>
        <w:t>3</w:t>
      </w:r>
      <w:bookmarkEnd w:id="5"/>
      <w:r w:rsidR="00504644">
        <w:t>- минимален пакет на изнајмени линии</w:t>
      </w:r>
      <w:bookmarkEnd w:id="6"/>
    </w:p>
    <w:p w:rsidR="00861D05" w:rsidRDefault="00861D05" w:rsidP="00DA5ED7">
      <w:pPr>
        <w:spacing w:after="0"/>
        <w:rPr>
          <w:rFonts w:cs="Calibri"/>
          <w:sz w:val="24"/>
          <w:szCs w:val="24"/>
        </w:rPr>
      </w:pPr>
    </w:p>
    <w:p w:rsidR="00861D05" w:rsidRDefault="00861D05" w:rsidP="00DA5ED7">
      <w:pPr>
        <w:spacing w:after="0"/>
        <w:jc w:val="both"/>
        <w:rPr>
          <w:rFonts w:cs="Calibri"/>
          <w:sz w:val="24"/>
          <w:szCs w:val="24"/>
        </w:rPr>
      </w:pPr>
      <w:r w:rsidRPr="00861D05">
        <w:rPr>
          <w:rFonts w:cs="Calibri"/>
          <w:sz w:val="24"/>
          <w:szCs w:val="24"/>
        </w:rPr>
        <w:t>Основната цел за спроведување на анализа на овој пазар е да се дефинира пазарот и услугите кои се обезбедуваат на истиот, да се определат операторите кои делуваат на овој пазар, да се определи дали пазарот е доволно конкурентен или се приближува кон состојба на ефективна конкуренција, дали постои оператор на јавна електронска комуникациска мрежа кој поседува економска моќ и капацитет да дејствува во забележителни размери независно од конкурентите и корисниците на тој пазар, односно да се определи дали на пазарот постои оператор со значителна пазарна моќ.</w:t>
      </w:r>
    </w:p>
    <w:p w:rsidR="00861D05" w:rsidRDefault="00861D05" w:rsidP="00DA5ED7">
      <w:pPr>
        <w:spacing w:after="0"/>
        <w:jc w:val="both"/>
        <w:rPr>
          <w:rFonts w:cs="Calibri"/>
          <w:sz w:val="24"/>
          <w:szCs w:val="24"/>
        </w:rPr>
      </w:pPr>
    </w:p>
    <w:p w:rsidR="00C55DCD" w:rsidRDefault="00504644" w:rsidP="00DA5ED7">
      <w:pPr>
        <w:pStyle w:val="Heading1"/>
        <w:numPr>
          <w:ilvl w:val="0"/>
          <w:numId w:val="10"/>
        </w:numPr>
        <w:spacing w:before="0" w:after="0"/>
      </w:pPr>
      <w:bookmarkStart w:id="7" w:name="_Toc424632863"/>
      <w:r>
        <w:br w:type="page"/>
      </w:r>
      <w:bookmarkStart w:id="8" w:name="_Toc430003463"/>
      <w:r w:rsidR="00D43CA3">
        <w:lastRenderedPageBreak/>
        <w:t xml:space="preserve">Постапка </w:t>
      </w:r>
      <w:r w:rsidR="00261F20">
        <w:t>на</w:t>
      </w:r>
      <w:r w:rsidR="00D43CA3">
        <w:t xml:space="preserve"> анализа на пазар 3</w:t>
      </w:r>
      <w:r w:rsidR="00261F20">
        <w:t>- Минимален пакет на изнајмени линии</w:t>
      </w:r>
      <w:bookmarkEnd w:id="7"/>
      <w:bookmarkEnd w:id="8"/>
    </w:p>
    <w:p w:rsidR="00261F20" w:rsidRPr="00261F20" w:rsidRDefault="00261F20" w:rsidP="00DA5ED7">
      <w:pPr>
        <w:spacing w:after="0"/>
      </w:pPr>
    </w:p>
    <w:p w:rsidR="00C55DCD" w:rsidRPr="00C55DCD" w:rsidRDefault="00C55DCD" w:rsidP="00DA5ED7">
      <w:pPr>
        <w:spacing w:after="0"/>
        <w:jc w:val="both"/>
        <w:rPr>
          <w:rFonts w:cs="Calibri"/>
          <w:sz w:val="24"/>
          <w:szCs w:val="24"/>
        </w:rPr>
      </w:pPr>
      <w:r w:rsidRPr="00C55DCD">
        <w:rPr>
          <w:rFonts w:cs="Calibri"/>
          <w:sz w:val="24"/>
          <w:szCs w:val="24"/>
        </w:rPr>
        <w:t>Постапката на определување на оператори со значителна пазарна моќ во областа на електронските комуникации се состои од четири основни чекори:</w:t>
      </w:r>
    </w:p>
    <w:p w:rsidR="00C55DCD" w:rsidRPr="00C55DCD" w:rsidRDefault="00C55DCD" w:rsidP="00DA5ED7">
      <w:pPr>
        <w:numPr>
          <w:ilvl w:val="0"/>
          <w:numId w:val="21"/>
        </w:numPr>
        <w:spacing w:after="0"/>
        <w:jc w:val="both"/>
        <w:rPr>
          <w:rFonts w:cs="Calibri"/>
          <w:sz w:val="24"/>
          <w:szCs w:val="24"/>
        </w:rPr>
      </w:pPr>
      <w:r w:rsidRPr="00C55DCD">
        <w:rPr>
          <w:rFonts w:cs="Calibri"/>
          <w:b/>
          <w:sz w:val="24"/>
          <w:szCs w:val="24"/>
        </w:rPr>
        <w:t>Дефинирање на релевантниот пазар</w:t>
      </w:r>
      <w:r w:rsidRPr="00C55DCD">
        <w:rPr>
          <w:rFonts w:cs="Calibri"/>
          <w:sz w:val="24"/>
          <w:szCs w:val="24"/>
        </w:rPr>
        <w:t xml:space="preserve"> - АЕК врши проценка на релевантните производи и услуги кои се обезбедуваат на релевантниот пазар</w:t>
      </w:r>
      <w:r w:rsidR="00F833FB">
        <w:rPr>
          <w:rFonts w:cs="Calibri"/>
          <w:sz w:val="24"/>
          <w:szCs w:val="24"/>
        </w:rPr>
        <w:t xml:space="preserve"> 3-</w:t>
      </w:r>
      <w:r w:rsidRPr="00C55DCD">
        <w:rPr>
          <w:rFonts w:cs="Calibri"/>
          <w:sz w:val="24"/>
          <w:szCs w:val="24"/>
        </w:rPr>
        <w:t xml:space="preserve"> </w:t>
      </w:r>
      <w:r w:rsidR="00F91569">
        <w:rPr>
          <w:rFonts w:cs="Calibri"/>
          <w:sz w:val="24"/>
          <w:szCs w:val="24"/>
        </w:rPr>
        <w:t>минимален пакет на изнајмени линии</w:t>
      </w:r>
      <w:r w:rsidRPr="00C55DCD">
        <w:rPr>
          <w:rFonts w:cs="Calibri"/>
          <w:sz w:val="24"/>
          <w:szCs w:val="24"/>
        </w:rPr>
        <w:t>.</w:t>
      </w:r>
    </w:p>
    <w:p w:rsidR="00C55DCD" w:rsidRPr="00C55DCD" w:rsidRDefault="00C55DCD" w:rsidP="00DA5ED7">
      <w:pPr>
        <w:numPr>
          <w:ilvl w:val="0"/>
          <w:numId w:val="21"/>
        </w:numPr>
        <w:spacing w:after="0"/>
        <w:jc w:val="both"/>
        <w:rPr>
          <w:rFonts w:cs="Calibri"/>
          <w:sz w:val="24"/>
          <w:szCs w:val="24"/>
        </w:rPr>
      </w:pPr>
      <w:r w:rsidRPr="00C55DCD">
        <w:rPr>
          <w:rFonts w:cs="Calibri"/>
          <w:b/>
          <w:sz w:val="24"/>
          <w:szCs w:val="24"/>
        </w:rPr>
        <w:t>Анализа на релевантниот пазар</w:t>
      </w:r>
      <w:r w:rsidRPr="00C55DCD">
        <w:rPr>
          <w:rFonts w:cs="Calibri"/>
          <w:sz w:val="24"/>
          <w:szCs w:val="24"/>
        </w:rPr>
        <w:t xml:space="preserve"> – АЕК ја спроведува анализата на релевантниот пазар во соработка со КЗК. Во рамките </w:t>
      </w:r>
      <w:r w:rsidR="004E7B48">
        <w:rPr>
          <w:rFonts w:cs="Calibri"/>
          <w:sz w:val="24"/>
          <w:szCs w:val="24"/>
        </w:rPr>
        <w:t xml:space="preserve">на </w:t>
      </w:r>
      <w:r w:rsidRPr="00C55DCD">
        <w:rPr>
          <w:rFonts w:cs="Calibri"/>
          <w:sz w:val="24"/>
          <w:szCs w:val="24"/>
        </w:rPr>
        <w:t>оваа фаза се утврдува дали на пазарите има конкуренција или има оператор/и кој поседува значителна пазарна моќ да дејствува независно од конкурентите и корисниците на истите во однос на цените или понудата</w:t>
      </w:r>
      <w:r w:rsidR="0057640B">
        <w:rPr>
          <w:rFonts w:cs="Calibri"/>
          <w:sz w:val="24"/>
          <w:szCs w:val="24"/>
        </w:rPr>
        <w:t>,</w:t>
      </w:r>
      <w:r w:rsidRPr="00C55DCD">
        <w:rPr>
          <w:rFonts w:cs="Calibri"/>
          <w:sz w:val="24"/>
          <w:szCs w:val="24"/>
        </w:rPr>
        <w:t xml:space="preserve"> односно нема конкуренти на релевантиот пазар или во споредба со своите конкуренти имаат водечка позиција на релевантиот пазар (член 10 од Законот за заштита на конкуренцијата). </w:t>
      </w:r>
    </w:p>
    <w:p w:rsidR="00C55DCD" w:rsidRPr="00C55DCD" w:rsidRDefault="00C55DCD" w:rsidP="00DA5ED7">
      <w:pPr>
        <w:numPr>
          <w:ilvl w:val="0"/>
          <w:numId w:val="21"/>
        </w:numPr>
        <w:spacing w:after="0"/>
        <w:jc w:val="both"/>
        <w:rPr>
          <w:rFonts w:cs="Calibri"/>
          <w:sz w:val="24"/>
          <w:szCs w:val="24"/>
        </w:rPr>
      </w:pPr>
      <w:r w:rsidRPr="00C55DCD">
        <w:rPr>
          <w:rFonts w:cs="Calibri"/>
          <w:b/>
          <w:sz w:val="24"/>
          <w:szCs w:val="24"/>
        </w:rPr>
        <w:t>Определување на оператор со значителна пазарна моќ</w:t>
      </w:r>
      <w:r w:rsidRPr="00C55DCD">
        <w:rPr>
          <w:rFonts w:cs="Calibri"/>
          <w:sz w:val="24"/>
          <w:szCs w:val="24"/>
        </w:rPr>
        <w:t xml:space="preserve"> -согласно член 82, („Определување на оператор со значителна пазарна моќ, наметнување, продолжување, изменување или отповикување на обврски“) од ЗЕК доколку АЕК врз основа на спроведената анализа утврди дека на пазарот нема или има недоволно конкуренција, таа во соработка со КЗК донесува одлука кој или кои оператори имаат значителна пазарна моќ на тој пазар.</w:t>
      </w:r>
    </w:p>
    <w:p w:rsidR="00C55DCD" w:rsidRPr="00C55DCD" w:rsidRDefault="00C55DCD" w:rsidP="00DA5ED7">
      <w:pPr>
        <w:numPr>
          <w:ilvl w:val="0"/>
          <w:numId w:val="21"/>
        </w:numPr>
        <w:spacing w:after="0"/>
        <w:jc w:val="both"/>
        <w:rPr>
          <w:rFonts w:cs="Calibri"/>
          <w:sz w:val="24"/>
          <w:szCs w:val="24"/>
        </w:rPr>
      </w:pPr>
      <w:r w:rsidRPr="00C55DCD">
        <w:rPr>
          <w:rFonts w:cs="Calibri"/>
          <w:b/>
          <w:sz w:val="24"/>
          <w:szCs w:val="24"/>
        </w:rPr>
        <w:t xml:space="preserve">Определување на обврски на оператор со значителна пазарна моќ на малопродажниот </w:t>
      </w:r>
      <w:r w:rsidRPr="00F833FB">
        <w:rPr>
          <w:rFonts w:cs="Calibri"/>
          <w:b/>
          <w:sz w:val="24"/>
          <w:szCs w:val="24"/>
        </w:rPr>
        <w:t>пазар</w:t>
      </w:r>
      <w:r w:rsidR="00F833FB" w:rsidRPr="00F833FB">
        <w:rPr>
          <w:rFonts w:cs="Calibri"/>
          <w:b/>
          <w:sz w:val="24"/>
          <w:szCs w:val="24"/>
        </w:rPr>
        <w:t xml:space="preserve"> 3</w:t>
      </w:r>
      <w:r w:rsidRPr="00F833FB">
        <w:rPr>
          <w:rFonts w:cs="Calibri"/>
          <w:b/>
          <w:sz w:val="24"/>
          <w:szCs w:val="24"/>
        </w:rPr>
        <w:t>–</w:t>
      </w:r>
      <w:r w:rsidRPr="00C55DCD">
        <w:rPr>
          <w:rFonts w:cs="Calibri"/>
          <w:sz w:val="24"/>
          <w:szCs w:val="24"/>
        </w:rPr>
        <w:t xml:space="preserve"> </w:t>
      </w:r>
      <w:r w:rsidR="00F833FB">
        <w:rPr>
          <w:rFonts w:cs="Calibri"/>
          <w:sz w:val="24"/>
          <w:szCs w:val="24"/>
        </w:rPr>
        <w:t>минимален пакет на изнајмени линии</w:t>
      </w:r>
      <w:r w:rsidRPr="00C55DCD">
        <w:rPr>
          <w:rFonts w:cs="Calibri"/>
          <w:sz w:val="24"/>
          <w:szCs w:val="24"/>
        </w:rPr>
        <w:t xml:space="preserve"> во насока на обезбедување на фер и целосна конкуренција на пазарот. Истите се оправдани и во пропорција со бариерите за ефикасна конкуренција констатирани со анализата на релевантниот пазар. Доколку анализата покаже дека на пазарот постои развиена конкуренција и нема учесник со значителна пазарна моќ тогаш, ќе се изврши отповикување на претходно определените обврски на операторот со значителна пазарна моќ.</w:t>
      </w:r>
    </w:p>
    <w:p w:rsidR="0032053F" w:rsidRDefault="00C55DCD" w:rsidP="00DA5ED7">
      <w:pPr>
        <w:spacing w:after="0"/>
        <w:jc w:val="both"/>
        <w:rPr>
          <w:rFonts w:cs="Calibri"/>
          <w:sz w:val="24"/>
          <w:szCs w:val="24"/>
        </w:rPr>
      </w:pPr>
      <w:r w:rsidRPr="00C55DCD">
        <w:rPr>
          <w:rFonts w:cs="Calibri"/>
          <w:sz w:val="24"/>
          <w:szCs w:val="24"/>
        </w:rPr>
        <w:t xml:space="preserve">Преку анализа на релевантен пазар се утврдува моменталната состојба на пазарот во која тој се наоѓа, но </w:t>
      </w:r>
      <w:r w:rsidR="00F30109">
        <w:rPr>
          <w:rFonts w:cs="Calibri"/>
          <w:sz w:val="24"/>
          <w:szCs w:val="24"/>
        </w:rPr>
        <w:t>истовремено</w:t>
      </w:r>
      <w:r w:rsidRPr="00C55DCD">
        <w:rPr>
          <w:rFonts w:cs="Calibri"/>
          <w:sz w:val="24"/>
          <w:szCs w:val="24"/>
        </w:rPr>
        <w:t xml:space="preserve"> анализата претставува и средство преку кое се предвидува како ќе се развива пазарот во наредниот период (forward looking пристап). Пазарот за електронски к</w:t>
      </w:r>
      <w:r w:rsidR="00F8003D">
        <w:rPr>
          <w:rFonts w:cs="Calibri"/>
          <w:sz w:val="24"/>
          <w:szCs w:val="24"/>
        </w:rPr>
        <w:t>омуникации има динамичен развој така што</w:t>
      </w:r>
      <w:r w:rsidRPr="00C55DCD">
        <w:rPr>
          <w:rFonts w:cs="Calibri"/>
          <w:sz w:val="24"/>
          <w:szCs w:val="24"/>
        </w:rPr>
        <w:t xml:space="preserve"> АЕК и понатаму ќе го следи развојот на пазарот за електронски комуникации, а од тука и </w:t>
      </w:r>
      <w:r w:rsidR="00A77BB5">
        <w:rPr>
          <w:rFonts w:cs="Calibri"/>
          <w:sz w:val="24"/>
          <w:szCs w:val="24"/>
        </w:rPr>
        <w:t>малопродажниот пазар на изнајмени линии</w:t>
      </w:r>
      <w:r w:rsidRPr="00C55DCD">
        <w:rPr>
          <w:rFonts w:cs="Calibri"/>
          <w:sz w:val="24"/>
          <w:szCs w:val="24"/>
        </w:rPr>
        <w:t xml:space="preserve"> како негов составен дел.</w:t>
      </w:r>
      <w:r w:rsidR="00A77BB5">
        <w:rPr>
          <w:rFonts w:cs="Calibri"/>
          <w:sz w:val="24"/>
          <w:szCs w:val="24"/>
        </w:rPr>
        <w:t xml:space="preserve"> </w:t>
      </w:r>
    </w:p>
    <w:p w:rsidR="0032053F" w:rsidRDefault="0032053F" w:rsidP="00DA5ED7">
      <w:pPr>
        <w:spacing w:after="0"/>
        <w:jc w:val="both"/>
        <w:rPr>
          <w:rFonts w:cs="Calibri"/>
          <w:sz w:val="24"/>
          <w:szCs w:val="24"/>
        </w:rPr>
      </w:pPr>
    </w:p>
    <w:p w:rsidR="0032053F" w:rsidRDefault="00504644" w:rsidP="00DA5ED7">
      <w:pPr>
        <w:spacing w:after="0"/>
        <w:jc w:val="both"/>
        <w:rPr>
          <w:rFonts w:cs="Calibri"/>
          <w:sz w:val="24"/>
          <w:szCs w:val="24"/>
        </w:rPr>
      </w:pPr>
      <w:r>
        <w:rPr>
          <w:rFonts w:cs="Calibri"/>
          <w:sz w:val="24"/>
          <w:szCs w:val="24"/>
        </w:rPr>
        <w:br w:type="page"/>
      </w:r>
    </w:p>
    <w:p w:rsidR="00D43CA3" w:rsidRDefault="006A1CCF" w:rsidP="00DA5ED7">
      <w:pPr>
        <w:pStyle w:val="Heading1"/>
        <w:numPr>
          <w:ilvl w:val="0"/>
          <w:numId w:val="10"/>
        </w:numPr>
        <w:spacing w:before="0" w:after="0"/>
      </w:pPr>
      <w:bookmarkStart w:id="9" w:name="_Toc424632864"/>
      <w:bookmarkStart w:id="10" w:name="_Toc430003464"/>
      <w:r>
        <w:t>Н</w:t>
      </w:r>
      <w:r w:rsidR="00D43CA3">
        <w:t>отифицирани оператори</w:t>
      </w:r>
      <w:bookmarkEnd w:id="9"/>
      <w:bookmarkEnd w:id="10"/>
    </w:p>
    <w:p w:rsidR="00504644" w:rsidRPr="00504644" w:rsidRDefault="00504644" w:rsidP="00504644"/>
    <w:p w:rsidR="009C5F30" w:rsidRDefault="00DE4BA0" w:rsidP="00DA5ED7">
      <w:pPr>
        <w:spacing w:after="0"/>
        <w:rPr>
          <w:rFonts w:cs="Calibri"/>
          <w:sz w:val="24"/>
          <w:szCs w:val="24"/>
        </w:rPr>
      </w:pPr>
      <w:r w:rsidRPr="00DE4BA0">
        <w:rPr>
          <w:rFonts w:cs="Calibri"/>
          <w:sz w:val="24"/>
          <w:szCs w:val="24"/>
        </w:rPr>
        <w:t xml:space="preserve">Заклучно со </w:t>
      </w:r>
      <w:r w:rsidR="0057640B">
        <w:rPr>
          <w:rFonts w:cs="Calibri"/>
          <w:sz w:val="24"/>
          <w:szCs w:val="24"/>
        </w:rPr>
        <w:t>31.07.2015</w:t>
      </w:r>
      <w:r w:rsidRPr="00DE4BA0">
        <w:rPr>
          <w:rFonts w:cs="Calibri"/>
          <w:sz w:val="24"/>
          <w:szCs w:val="24"/>
        </w:rPr>
        <w:t xml:space="preserve"> година во службената евиденција на АЕК нотифицирани </w:t>
      </w:r>
      <w:r w:rsidR="009C5F30">
        <w:rPr>
          <w:rFonts w:cs="Calibri"/>
          <w:sz w:val="24"/>
          <w:szCs w:val="24"/>
        </w:rPr>
        <w:t xml:space="preserve"> оператори за обезбедување на услугата изнајмени линии се следните: </w:t>
      </w:r>
    </w:p>
    <w:p w:rsidR="009C5F30" w:rsidRDefault="009C5F30" w:rsidP="00DA5ED7">
      <w:pPr>
        <w:spacing w:after="0"/>
        <w:rPr>
          <w:rFonts w:cs="Calibri"/>
          <w:sz w:val="24"/>
          <w:szCs w:val="24"/>
        </w:rPr>
      </w:pPr>
    </w:p>
    <w:p w:rsidR="00D222CC" w:rsidRPr="003A61E0" w:rsidRDefault="00D222CC" w:rsidP="00DA5ED7">
      <w:pPr>
        <w:numPr>
          <w:ilvl w:val="0"/>
          <w:numId w:val="11"/>
        </w:numPr>
        <w:spacing w:after="0"/>
        <w:jc w:val="both"/>
        <w:rPr>
          <w:rFonts w:eastAsia="Times New Roman" w:cs="Calibri"/>
          <w:color w:val="000000"/>
          <w:sz w:val="24"/>
          <w:szCs w:val="24"/>
          <w:lang w:val="en-US"/>
        </w:rPr>
      </w:pPr>
      <w:r w:rsidRPr="00D222CC">
        <w:rPr>
          <w:rFonts w:eastAsia="Times New Roman" w:cs="Calibri"/>
          <w:color w:val="000000"/>
          <w:sz w:val="24"/>
          <w:szCs w:val="24"/>
          <w:lang w:val="en-US"/>
        </w:rPr>
        <w:t>МУЛТИМЕДИА – НЕТ ДОО Скопје</w:t>
      </w:r>
    </w:p>
    <w:p w:rsidR="00B64384" w:rsidRPr="00554488" w:rsidRDefault="00B64384" w:rsidP="00DA5ED7">
      <w:pPr>
        <w:numPr>
          <w:ilvl w:val="0"/>
          <w:numId w:val="11"/>
        </w:numPr>
        <w:spacing w:after="0"/>
        <w:jc w:val="both"/>
        <w:rPr>
          <w:rFonts w:eastAsia="Times New Roman" w:cs="Calibri"/>
          <w:color w:val="000000"/>
          <w:sz w:val="24"/>
          <w:szCs w:val="24"/>
          <w:lang w:val="en-US"/>
        </w:rPr>
      </w:pPr>
      <w:r w:rsidRPr="00D222CC">
        <w:rPr>
          <w:rFonts w:eastAsia="Times New Roman" w:cs="Calibri"/>
          <w:color w:val="000000"/>
          <w:sz w:val="24"/>
          <w:szCs w:val="24"/>
          <w:lang w:val="en-US"/>
        </w:rPr>
        <w:t>М</w:t>
      </w:r>
      <w:r>
        <w:rPr>
          <w:rFonts w:eastAsia="Times New Roman" w:cs="Calibri"/>
          <w:color w:val="000000"/>
          <w:sz w:val="24"/>
          <w:szCs w:val="24"/>
        </w:rPr>
        <w:t>АКЕДОНСКИ</w:t>
      </w:r>
      <w:r w:rsidRPr="00D222CC">
        <w:rPr>
          <w:rFonts w:eastAsia="Times New Roman" w:cs="Calibri"/>
          <w:color w:val="000000"/>
          <w:sz w:val="24"/>
          <w:szCs w:val="24"/>
          <w:lang w:val="en-US"/>
        </w:rPr>
        <w:t xml:space="preserve"> Т</w:t>
      </w:r>
      <w:r>
        <w:rPr>
          <w:rFonts w:eastAsia="Times New Roman" w:cs="Calibri"/>
          <w:color w:val="000000"/>
          <w:sz w:val="24"/>
          <w:szCs w:val="24"/>
        </w:rPr>
        <w:t>ЕЛЕКОМ</w:t>
      </w:r>
      <w:r w:rsidRPr="00D222CC">
        <w:rPr>
          <w:rFonts w:eastAsia="Times New Roman" w:cs="Calibri"/>
          <w:color w:val="000000"/>
          <w:sz w:val="24"/>
          <w:szCs w:val="24"/>
          <w:lang w:val="en-US"/>
        </w:rPr>
        <w:t xml:space="preserve"> АД Скопје</w:t>
      </w:r>
    </w:p>
    <w:p w:rsidR="00D222CC" w:rsidRPr="003A61E0" w:rsidRDefault="00D222CC" w:rsidP="00DA5ED7">
      <w:pPr>
        <w:numPr>
          <w:ilvl w:val="0"/>
          <w:numId w:val="11"/>
        </w:numPr>
        <w:spacing w:after="0"/>
        <w:jc w:val="both"/>
        <w:rPr>
          <w:rFonts w:eastAsia="Times New Roman" w:cs="Calibri"/>
          <w:color w:val="000000"/>
          <w:sz w:val="24"/>
          <w:szCs w:val="24"/>
          <w:lang w:val="en-US"/>
        </w:rPr>
      </w:pPr>
      <w:r w:rsidRPr="00D222CC">
        <w:rPr>
          <w:rFonts w:eastAsia="Times New Roman" w:cs="Calibri"/>
          <w:color w:val="000000"/>
          <w:sz w:val="24"/>
          <w:szCs w:val="24"/>
          <w:lang w:val="en-US"/>
        </w:rPr>
        <w:t>НЕОТЕЛ ДОО Скопје</w:t>
      </w:r>
    </w:p>
    <w:p w:rsidR="00D222CC" w:rsidRPr="003A61E0" w:rsidRDefault="00D222CC" w:rsidP="00DA5ED7">
      <w:pPr>
        <w:numPr>
          <w:ilvl w:val="0"/>
          <w:numId w:val="11"/>
        </w:numPr>
        <w:spacing w:after="0"/>
        <w:jc w:val="both"/>
        <w:rPr>
          <w:rFonts w:eastAsia="Times New Roman" w:cs="Calibri"/>
          <w:color w:val="000000"/>
          <w:sz w:val="24"/>
          <w:szCs w:val="24"/>
          <w:lang w:val="en-US"/>
        </w:rPr>
      </w:pPr>
      <w:r w:rsidRPr="00D222CC">
        <w:rPr>
          <w:rFonts w:eastAsia="Times New Roman" w:cs="Calibri"/>
          <w:color w:val="000000"/>
          <w:sz w:val="24"/>
          <w:szCs w:val="24"/>
          <w:lang w:val="en-US"/>
        </w:rPr>
        <w:t>АКТОН ДООЕЛ Скопје</w:t>
      </w:r>
    </w:p>
    <w:p w:rsidR="00BD42A9" w:rsidRPr="003A61E0" w:rsidRDefault="00BD42A9" w:rsidP="00DA5ED7">
      <w:pPr>
        <w:numPr>
          <w:ilvl w:val="0"/>
          <w:numId w:val="11"/>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ОНЕ ДОО Скопје</w:t>
      </w:r>
    </w:p>
    <w:p w:rsidR="00BD42A9" w:rsidRPr="003A61E0" w:rsidRDefault="00BD42A9" w:rsidP="00DA5ED7">
      <w:pPr>
        <w:numPr>
          <w:ilvl w:val="0"/>
          <w:numId w:val="11"/>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ВИВА НЕТ ДООЕЛ Берово</w:t>
      </w:r>
    </w:p>
    <w:p w:rsidR="00BD42A9" w:rsidRPr="003A61E0" w:rsidRDefault="00BD42A9" w:rsidP="00DA5ED7">
      <w:pPr>
        <w:numPr>
          <w:ilvl w:val="0"/>
          <w:numId w:val="11"/>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БАЛКАНТЕЛ ДОО Скопје</w:t>
      </w:r>
    </w:p>
    <w:p w:rsidR="00BD42A9" w:rsidRPr="003A61E0" w:rsidRDefault="00BD42A9" w:rsidP="00DA5ED7">
      <w:pPr>
        <w:numPr>
          <w:ilvl w:val="0"/>
          <w:numId w:val="11"/>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СОФТНЕТ ЕУ ДООЕЛ Скопје</w:t>
      </w:r>
    </w:p>
    <w:p w:rsidR="00BD42A9" w:rsidRPr="003A61E0" w:rsidRDefault="00BD42A9" w:rsidP="00DA5ED7">
      <w:pPr>
        <w:numPr>
          <w:ilvl w:val="0"/>
          <w:numId w:val="11"/>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ТЕЛЕСМАРТ ТЕЛЕКОМ ДОО Скопје</w:t>
      </w:r>
    </w:p>
    <w:p w:rsidR="00BD42A9" w:rsidRPr="003A61E0" w:rsidRDefault="00BD42A9" w:rsidP="00DA5ED7">
      <w:pPr>
        <w:numPr>
          <w:ilvl w:val="0"/>
          <w:numId w:val="11"/>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БУЛГАРТЕЛ СКОПЈЕ ДООЕЛ Скопје</w:t>
      </w:r>
    </w:p>
    <w:p w:rsidR="00BD42A9" w:rsidRPr="003A61E0" w:rsidRDefault="00BD42A9" w:rsidP="00DA5ED7">
      <w:pPr>
        <w:numPr>
          <w:ilvl w:val="0"/>
          <w:numId w:val="11"/>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МАКЕДОНСКИ ЖЕЛЕЗНИЦИ Скопје</w:t>
      </w:r>
    </w:p>
    <w:p w:rsidR="00BD42A9" w:rsidRPr="003A61E0" w:rsidRDefault="00BD42A9" w:rsidP="00DA5ED7">
      <w:pPr>
        <w:numPr>
          <w:ilvl w:val="0"/>
          <w:numId w:val="11"/>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ИТВ ДООЕЛ Скопје</w:t>
      </w:r>
    </w:p>
    <w:p w:rsidR="00BD42A9" w:rsidRPr="003A61E0" w:rsidRDefault="00BD42A9" w:rsidP="00DA5ED7">
      <w:pPr>
        <w:numPr>
          <w:ilvl w:val="0"/>
          <w:numId w:val="11"/>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ВИП ОПЕРАТОР ДООЕЛ Скопје</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ТУРК ТЕЛЕКОМ ИНТЕРНАТИОНАЛ МКД ДООЕЛ Скопје</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МОЛ КОМУНИКАЦИИ ДООЕЛ Скопје</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ТЕЛЕКС ДОО Скопје</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ТРАНС БАЛКАН ТЕЛЕКОМ ДООЕЛ Скопје</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ГИВ ДОО Гостивар</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ФИКАБ ДОО увоз-извоз Тетово</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НЕТ-КАБЕЛ ДООЕЛ Струмица</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ЕУРОНЕТ КОНТРОЛ  ДОО Скопје</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БЛИЗУ ДООЕЛ Скопје</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ИЦТ-НЕТ Дебар</w:t>
      </w:r>
    </w:p>
    <w:p w:rsidR="001D0A32" w:rsidRPr="003A61E0" w:rsidRDefault="001D0A32" w:rsidP="00DA5ED7">
      <w:pPr>
        <w:numPr>
          <w:ilvl w:val="0"/>
          <w:numId w:val="11"/>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ФНС ГЛОБАЛ ДООЕЛ Скопје</w:t>
      </w:r>
    </w:p>
    <w:p w:rsidR="00D222CC" w:rsidRDefault="00D222CC" w:rsidP="00DA5ED7">
      <w:pPr>
        <w:spacing w:after="0"/>
        <w:ind w:left="720"/>
        <w:rPr>
          <w:rFonts w:cs="Calibri"/>
          <w:sz w:val="24"/>
          <w:szCs w:val="24"/>
        </w:rPr>
      </w:pPr>
    </w:p>
    <w:p w:rsidR="009C5F30" w:rsidRDefault="003A61E0" w:rsidP="00DA5ED7">
      <w:pPr>
        <w:spacing w:after="0"/>
        <w:rPr>
          <w:rFonts w:cs="Calibri"/>
          <w:sz w:val="24"/>
          <w:szCs w:val="24"/>
        </w:rPr>
      </w:pPr>
      <w:r>
        <w:rPr>
          <w:rFonts w:cs="Calibri"/>
          <w:sz w:val="24"/>
          <w:szCs w:val="24"/>
        </w:rPr>
        <w:t>Од овие, активни оператори за обезбедување на услугата изнајмени линии на малопродажниот пазар се:</w:t>
      </w:r>
    </w:p>
    <w:p w:rsidR="00554488" w:rsidRPr="00554488" w:rsidRDefault="00554488" w:rsidP="00DA5ED7">
      <w:pPr>
        <w:numPr>
          <w:ilvl w:val="0"/>
          <w:numId w:val="12"/>
        </w:numPr>
        <w:spacing w:after="0"/>
        <w:jc w:val="both"/>
        <w:rPr>
          <w:rFonts w:eastAsia="Times New Roman" w:cs="Calibri"/>
          <w:color w:val="000000"/>
          <w:sz w:val="24"/>
          <w:szCs w:val="24"/>
          <w:lang w:val="en-US"/>
        </w:rPr>
      </w:pPr>
      <w:r w:rsidRPr="00D222CC">
        <w:rPr>
          <w:rFonts w:eastAsia="Times New Roman" w:cs="Calibri"/>
          <w:color w:val="000000"/>
          <w:sz w:val="24"/>
          <w:szCs w:val="24"/>
          <w:lang w:val="en-US"/>
        </w:rPr>
        <w:t>М</w:t>
      </w:r>
      <w:r w:rsidR="00B64384">
        <w:rPr>
          <w:rFonts w:eastAsia="Times New Roman" w:cs="Calibri"/>
          <w:color w:val="000000"/>
          <w:sz w:val="24"/>
          <w:szCs w:val="24"/>
        </w:rPr>
        <w:t>АКЕДОНСКИ</w:t>
      </w:r>
      <w:r w:rsidRPr="00D222CC">
        <w:rPr>
          <w:rFonts w:eastAsia="Times New Roman" w:cs="Calibri"/>
          <w:color w:val="000000"/>
          <w:sz w:val="24"/>
          <w:szCs w:val="24"/>
          <w:lang w:val="en-US"/>
        </w:rPr>
        <w:t xml:space="preserve"> Т</w:t>
      </w:r>
      <w:r w:rsidR="00B64384">
        <w:rPr>
          <w:rFonts w:eastAsia="Times New Roman" w:cs="Calibri"/>
          <w:color w:val="000000"/>
          <w:sz w:val="24"/>
          <w:szCs w:val="24"/>
        </w:rPr>
        <w:t>ЕЛЕКОМ</w:t>
      </w:r>
      <w:r w:rsidRPr="00D222CC">
        <w:rPr>
          <w:rFonts w:eastAsia="Times New Roman" w:cs="Calibri"/>
          <w:color w:val="000000"/>
          <w:sz w:val="24"/>
          <w:szCs w:val="24"/>
          <w:lang w:val="en-US"/>
        </w:rPr>
        <w:t xml:space="preserve"> АД Скопје</w:t>
      </w:r>
    </w:p>
    <w:p w:rsidR="00554488" w:rsidRPr="003A61E0" w:rsidRDefault="00554488" w:rsidP="00DA5ED7">
      <w:pPr>
        <w:numPr>
          <w:ilvl w:val="0"/>
          <w:numId w:val="12"/>
        </w:numPr>
        <w:spacing w:after="0"/>
        <w:jc w:val="both"/>
        <w:rPr>
          <w:rFonts w:eastAsia="Times New Roman" w:cs="Calibri"/>
          <w:color w:val="000000"/>
          <w:sz w:val="24"/>
          <w:szCs w:val="24"/>
          <w:lang w:val="en-US"/>
        </w:rPr>
      </w:pPr>
      <w:r w:rsidRPr="00D222CC">
        <w:rPr>
          <w:rFonts w:eastAsia="Times New Roman" w:cs="Calibri"/>
          <w:color w:val="000000"/>
          <w:sz w:val="24"/>
          <w:szCs w:val="24"/>
          <w:lang w:val="en-US"/>
        </w:rPr>
        <w:t>НЕОТЕЛ ДОО Скопје</w:t>
      </w:r>
    </w:p>
    <w:p w:rsidR="00554488" w:rsidRPr="003A61E0" w:rsidRDefault="00554488" w:rsidP="00DA5ED7">
      <w:pPr>
        <w:numPr>
          <w:ilvl w:val="0"/>
          <w:numId w:val="12"/>
        </w:numPr>
        <w:spacing w:after="0"/>
        <w:jc w:val="both"/>
        <w:rPr>
          <w:rFonts w:eastAsia="Times New Roman" w:cs="Calibri"/>
          <w:color w:val="000000"/>
          <w:sz w:val="24"/>
          <w:szCs w:val="24"/>
          <w:lang w:val="en-US"/>
        </w:rPr>
      </w:pPr>
      <w:r w:rsidRPr="00D222CC">
        <w:rPr>
          <w:rFonts w:eastAsia="Times New Roman" w:cs="Calibri"/>
          <w:color w:val="000000"/>
          <w:sz w:val="24"/>
          <w:szCs w:val="24"/>
          <w:lang w:val="en-US"/>
        </w:rPr>
        <w:t>АКТОН ДООЕЛ Скопје</w:t>
      </w:r>
    </w:p>
    <w:p w:rsidR="00554488" w:rsidRPr="003A61E0" w:rsidRDefault="00554488" w:rsidP="00DA5ED7">
      <w:pPr>
        <w:numPr>
          <w:ilvl w:val="0"/>
          <w:numId w:val="12"/>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БАЛКАНТЕЛ ДОО Скопје</w:t>
      </w:r>
    </w:p>
    <w:p w:rsidR="00554488" w:rsidRPr="003A61E0" w:rsidRDefault="00554488" w:rsidP="00DA5ED7">
      <w:pPr>
        <w:numPr>
          <w:ilvl w:val="0"/>
          <w:numId w:val="12"/>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ОНЕ ДОО Скопје</w:t>
      </w:r>
    </w:p>
    <w:p w:rsidR="00554488" w:rsidRPr="003A61E0" w:rsidRDefault="00554488" w:rsidP="00DA5ED7">
      <w:pPr>
        <w:numPr>
          <w:ilvl w:val="0"/>
          <w:numId w:val="12"/>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ГИВ ДОО Гостивар</w:t>
      </w:r>
    </w:p>
    <w:p w:rsidR="00B64384" w:rsidRPr="003A61E0" w:rsidRDefault="00B64384" w:rsidP="00DA5ED7">
      <w:pPr>
        <w:numPr>
          <w:ilvl w:val="0"/>
          <w:numId w:val="12"/>
        </w:numPr>
        <w:spacing w:after="0"/>
        <w:jc w:val="both"/>
        <w:rPr>
          <w:rFonts w:eastAsia="Times New Roman" w:cs="Calibri"/>
          <w:color w:val="000000"/>
          <w:sz w:val="24"/>
          <w:szCs w:val="24"/>
          <w:lang w:val="en-US"/>
        </w:rPr>
      </w:pPr>
      <w:r w:rsidRPr="001D0A32">
        <w:rPr>
          <w:rFonts w:eastAsia="Times New Roman" w:cs="Calibri"/>
          <w:color w:val="000000"/>
          <w:sz w:val="24"/>
          <w:szCs w:val="24"/>
          <w:lang w:val="en-US"/>
        </w:rPr>
        <w:t>НЕТ-КАБЕЛ ДООЕЛ Струмица</w:t>
      </w:r>
    </w:p>
    <w:p w:rsidR="00B64384" w:rsidRPr="00714E5E" w:rsidRDefault="00B64384" w:rsidP="00DA5ED7">
      <w:pPr>
        <w:numPr>
          <w:ilvl w:val="0"/>
          <w:numId w:val="12"/>
        </w:numPr>
        <w:spacing w:after="0"/>
        <w:jc w:val="both"/>
        <w:rPr>
          <w:rFonts w:eastAsia="Times New Roman" w:cs="Calibri"/>
          <w:color w:val="000000"/>
          <w:sz w:val="24"/>
          <w:szCs w:val="24"/>
          <w:lang w:val="en-US"/>
        </w:rPr>
      </w:pPr>
      <w:r w:rsidRPr="00BD42A9">
        <w:rPr>
          <w:rFonts w:eastAsia="Times New Roman" w:cs="Calibri"/>
          <w:color w:val="000000"/>
          <w:sz w:val="24"/>
          <w:szCs w:val="24"/>
          <w:lang w:val="en-US"/>
        </w:rPr>
        <w:t>БУЛГАРТЕЛ СКОПЈЕ ДООЕЛ Скопје</w:t>
      </w:r>
    </w:p>
    <w:p w:rsidR="00554488" w:rsidRPr="003A61E0" w:rsidRDefault="00554488" w:rsidP="00DA5ED7">
      <w:pPr>
        <w:spacing w:after="0"/>
        <w:ind w:left="720"/>
        <w:jc w:val="both"/>
        <w:rPr>
          <w:rFonts w:eastAsia="Times New Roman" w:cs="Calibri"/>
          <w:color w:val="000000"/>
          <w:sz w:val="24"/>
          <w:szCs w:val="24"/>
          <w:lang w:val="en-US"/>
        </w:rPr>
      </w:pPr>
    </w:p>
    <w:p w:rsidR="00554488" w:rsidRDefault="00932876" w:rsidP="00DA5ED7">
      <w:pPr>
        <w:pStyle w:val="Heading1"/>
        <w:numPr>
          <w:ilvl w:val="0"/>
          <w:numId w:val="10"/>
        </w:numPr>
        <w:spacing w:before="0" w:after="0"/>
      </w:pPr>
      <w:bookmarkStart w:id="11" w:name="_Toc424632865"/>
      <w:bookmarkStart w:id="12" w:name="_Toc430003465"/>
      <w:r>
        <w:t>Информации и финансиски податоци</w:t>
      </w:r>
      <w:bookmarkEnd w:id="11"/>
      <w:bookmarkEnd w:id="12"/>
    </w:p>
    <w:p w:rsidR="00932876" w:rsidRDefault="00932876" w:rsidP="00DA5ED7">
      <w:pPr>
        <w:spacing w:after="0"/>
        <w:rPr>
          <w:sz w:val="24"/>
          <w:szCs w:val="24"/>
        </w:rPr>
      </w:pPr>
    </w:p>
    <w:p w:rsidR="001D116C" w:rsidRPr="001D116C" w:rsidRDefault="001D116C" w:rsidP="00DA5ED7">
      <w:pPr>
        <w:spacing w:after="0"/>
        <w:jc w:val="both"/>
        <w:rPr>
          <w:sz w:val="24"/>
          <w:szCs w:val="24"/>
        </w:rPr>
      </w:pPr>
      <w:r w:rsidRPr="001D116C">
        <w:rPr>
          <w:sz w:val="24"/>
          <w:szCs w:val="24"/>
        </w:rPr>
        <w:t>Во постапката на спроведување на анализа на релевантниот пазар, а со цел да се утврди степенот на конкурентност, АЕК користи интерни информации и финансиски податоци од документацијата доставена до АЕК, екстерни податоци како и податоци добиени од истражување на релевантните пазари. Ова е со цел АЕК да спроведе детално</w:t>
      </w:r>
      <w:r>
        <w:rPr>
          <w:sz w:val="24"/>
          <w:szCs w:val="24"/>
        </w:rPr>
        <w:t xml:space="preserve"> и</w:t>
      </w:r>
      <w:r w:rsidRPr="001D116C">
        <w:rPr>
          <w:sz w:val="24"/>
          <w:szCs w:val="24"/>
        </w:rPr>
        <w:t xml:space="preserve"> квалитетно дефинирање на релевантниот пазар и релевантните услуг</w:t>
      </w:r>
      <w:r w:rsidR="00297162">
        <w:rPr>
          <w:sz w:val="24"/>
          <w:szCs w:val="24"/>
        </w:rPr>
        <w:t>и кои се обезбедуваат на истиот, а в</w:t>
      </w:r>
      <w:r w:rsidRPr="001D116C">
        <w:rPr>
          <w:sz w:val="24"/>
          <w:szCs w:val="24"/>
        </w:rPr>
        <w:t>рз основа на релевантни информации и финансиски податоци, базирана на постоечката законска рамка, имајќи ги во предвид основните економски принципи и законитости согласно Методологијата за анализа на релевантните пазари.</w:t>
      </w:r>
    </w:p>
    <w:p w:rsidR="001D116C" w:rsidRPr="00932876" w:rsidRDefault="001D116C" w:rsidP="00DA5ED7">
      <w:pPr>
        <w:spacing w:after="0"/>
        <w:jc w:val="both"/>
        <w:rPr>
          <w:sz w:val="24"/>
          <w:szCs w:val="24"/>
        </w:rPr>
      </w:pPr>
      <w:r w:rsidRPr="001D116C">
        <w:rPr>
          <w:sz w:val="24"/>
          <w:szCs w:val="24"/>
        </w:rPr>
        <w:t>Во согласност со Методологијата за анализа на релевантни пазари, АЕК ги користи податоците од испитувањата на јавното мислење во однос на пазарот за електронски комуникации кои беа спроведени во периодот помеѓу двете анализи и истите се објавени на веб страната на АЕК.</w:t>
      </w:r>
    </w:p>
    <w:p w:rsidR="00932876" w:rsidRDefault="00932876" w:rsidP="00DA5ED7">
      <w:pPr>
        <w:spacing w:after="0"/>
        <w:rPr>
          <w:rFonts w:cs="Calibri"/>
          <w:sz w:val="24"/>
          <w:szCs w:val="24"/>
        </w:rPr>
      </w:pPr>
    </w:p>
    <w:p w:rsidR="00D43CA3" w:rsidRDefault="00C41DD1" w:rsidP="00DA5ED7">
      <w:pPr>
        <w:pStyle w:val="Heading1"/>
        <w:numPr>
          <w:ilvl w:val="0"/>
          <w:numId w:val="10"/>
        </w:numPr>
        <w:spacing w:before="0" w:after="0"/>
      </w:pPr>
      <w:bookmarkStart w:id="13" w:name="_Toc424632866"/>
      <w:r>
        <w:br w:type="page"/>
      </w:r>
      <w:bookmarkStart w:id="14" w:name="_Toc430003466"/>
      <w:r w:rsidR="005E2A9B">
        <w:lastRenderedPageBreak/>
        <w:t>С</w:t>
      </w:r>
      <w:r w:rsidR="00D43CA3">
        <w:t>оработка со комисија за заштита на конкуренција</w:t>
      </w:r>
      <w:bookmarkEnd w:id="13"/>
      <w:bookmarkEnd w:id="14"/>
    </w:p>
    <w:p w:rsidR="00206722" w:rsidRDefault="00206722" w:rsidP="00DA5ED7">
      <w:pPr>
        <w:spacing w:after="0"/>
        <w:rPr>
          <w:rFonts w:cs="Calibri"/>
          <w:sz w:val="24"/>
          <w:szCs w:val="24"/>
        </w:rPr>
      </w:pPr>
    </w:p>
    <w:p w:rsidR="00206722" w:rsidRDefault="00206722" w:rsidP="00DA5ED7">
      <w:pPr>
        <w:spacing w:after="0"/>
        <w:jc w:val="both"/>
        <w:rPr>
          <w:rFonts w:cs="Calibri"/>
          <w:sz w:val="24"/>
          <w:szCs w:val="24"/>
        </w:rPr>
      </w:pPr>
      <w:r w:rsidRPr="00206722">
        <w:rPr>
          <w:rFonts w:cs="Calibri"/>
          <w:sz w:val="24"/>
          <w:szCs w:val="24"/>
        </w:rPr>
        <w:t xml:space="preserve">Согласно член 79, 80, 81 и 82 од ЗЕК при спроведување на анализа на релевантните пазари, преиспитување на утврдени релевантни пазари на производи и услуги како и определување на оператор со значителна пазарна моќ, АЕК соработуваше со Комисијата за заштита на конкуренцијата, која со допис бр. </w:t>
      </w:r>
      <w:r w:rsidR="00F06C39">
        <w:rPr>
          <w:rFonts w:cs="Calibri"/>
          <w:sz w:val="24"/>
          <w:szCs w:val="24"/>
        </w:rPr>
        <w:t>03-213/1</w:t>
      </w:r>
      <w:r w:rsidRPr="00206722">
        <w:rPr>
          <w:rFonts w:cs="Calibri"/>
          <w:sz w:val="24"/>
          <w:szCs w:val="24"/>
        </w:rPr>
        <w:t xml:space="preserve"> од </w:t>
      </w:r>
      <w:r w:rsidR="00F06C39">
        <w:rPr>
          <w:rFonts w:cs="Calibri"/>
          <w:sz w:val="24"/>
          <w:szCs w:val="24"/>
        </w:rPr>
        <w:t>25.09.2015</w:t>
      </w:r>
      <w:r w:rsidRPr="00206722">
        <w:rPr>
          <w:rFonts w:cs="Calibri"/>
          <w:sz w:val="24"/>
          <w:szCs w:val="24"/>
        </w:rPr>
        <w:t xml:space="preserve"> година, го даде следното</w:t>
      </w:r>
      <w:r w:rsidR="0029298D">
        <w:rPr>
          <w:rFonts w:cs="Calibri"/>
          <w:sz w:val="24"/>
          <w:szCs w:val="24"/>
        </w:rPr>
        <w:t>:</w:t>
      </w:r>
      <w:r>
        <w:rPr>
          <w:rFonts w:cs="Calibri"/>
          <w:sz w:val="24"/>
          <w:szCs w:val="24"/>
        </w:rPr>
        <w:t xml:space="preserve"> </w:t>
      </w:r>
    </w:p>
    <w:p w:rsidR="00206722" w:rsidRDefault="00206722" w:rsidP="00DA5ED7">
      <w:pPr>
        <w:spacing w:after="0"/>
        <w:jc w:val="center"/>
        <w:rPr>
          <w:rFonts w:cs="Calibri"/>
          <w:sz w:val="24"/>
          <w:szCs w:val="24"/>
        </w:rPr>
      </w:pPr>
    </w:p>
    <w:p w:rsidR="00206722" w:rsidRDefault="00206722" w:rsidP="00DA5ED7">
      <w:pPr>
        <w:spacing w:after="0"/>
        <w:jc w:val="center"/>
        <w:rPr>
          <w:rFonts w:cs="Calibri"/>
          <w:sz w:val="24"/>
          <w:szCs w:val="24"/>
        </w:rPr>
      </w:pPr>
      <w:r>
        <w:rPr>
          <w:rFonts w:cs="Calibri"/>
          <w:sz w:val="24"/>
          <w:szCs w:val="24"/>
        </w:rPr>
        <w:t>Мислење</w:t>
      </w:r>
    </w:p>
    <w:p w:rsidR="00206722" w:rsidRDefault="00206722" w:rsidP="00DA5ED7">
      <w:pPr>
        <w:spacing w:after="0"/>
        <w:jc w:val="center"/>
        <w:rPr>
          <w:rFonts w:cs="Calibri"/>
          <w:sz w:val="24"/>
          <w:szCs w:val="24"/>
        </w:rPr>
      </w:pPr>
    </w:p>
    <w:p w:rsidR="00EB74ED" w:rsidRPr="003223AF" w:rsidRDefault="00EB74ED" w:rsidP="00EB74ED">
      <w:pPr>
        <w:pStyle w:val="Default"/>
        <w:numPr>
          <w:ilvl w:val="0"/>
          <w:numId w:val="32"/>
        </w:numPr>
        <w:spacing w:after="120"/>
        <w:ind w:left="450"/>
        <w:jc w:val="both"/>
        <w:rPr>
          <w:lang w:val="mk-MK"/>
        </w:rPr>
      </w:pPr>
      <w:r w:rsidRPr="003223AF">
        <w:rPr>
          <w:lang w:val="mk-MK"/>
        </w:rPr>
        <w:t xml:space="preserve">Комисијата за заштита на конкуренција е согласна со начинот на кој е дефиниран релевантниот пазар во </w:t>
      </w:r>
      <w:r w:rsidRPr="003223AF">
        <w:rPr>
          <w:i/>
          <w:lang w:val="mk-MK"/>
        </w:rPr>
        <w:t>Нацрт документот за анализа на пазар 3 – Минимален пакет на изнајмени линии</w:t>
      </w:r>
      <w:r w:rsidRPr="003223AF">
        <w:rPr>
          <w:lang w:val="mk-MK"/>
        </w:rPr>
        <w:t>.</w:t>
      </w:r>
    </w:p>
    <w:p w:rsidR="00EB74ED" w:rsidRPr="003223AF" w:rsidRDefault="00EB74ED" w:rsidP="00EB74ED">
      <w:pPr>
        <w:pStyle w:val="Default"/>
        <w:numPr>
          <w:ilvl w:val="0"/>
          <w:numId w:val="32"/>
        </w:numPr>
        <w:spacing w:after="120"/>
        <w:ind w:left="450"/>
        <w:jc w:val="both"/>
        <w:rPr>
          <w:lang w:val="mk-MK"/>
        </w:rPr>
      </w:pPr>
      <w:r w:rsidRPr="003223AF">
        <w:rPr>
          <w:lang w:val="mk-MK"/>
        </w:rPr>
        <w:t>Комисијата за заштита на конкуренција е согласна со ставот на Агенцијата за електронски комуникации дека малопродажниот пазар за минимален пакет на изнајмени линии во Република Македонија не треба да биде предмет на ex ante регулација,</w:t>
      </w:r>
      <w:r w:rsidRPr="003223AF">
        <w:t xml:space="preserve"> </w:t>
      </w:r>
      <w:r w:rsidRPr="003223AF">
        <w:rPr>
          <w:lang w:val="mk-MK"/>
        </w:rPr>
        <w:t xml:space="preserve">а врз основа на примена на три критериум тестот. </w:t>
      </w:r>
    </w:p>
    <w:p w:rsidR="00EB74ED" w:rsidRPr="003223AF" w:rsidRDefault="00EB74ED" w:rsidP="00EB74ED">
      <w:pPr>
        <w:pStyle w:val="Default"/>
        <w:numPr>
          <w:ilvl w:val="0"/>
          <w:numId w:val="32"/>
        </w:numPr>
        <w:spacing w:after="120"/>
        <w:ind w:left="450"/>
        <w:jc w:val="both"/>
        <w:rPr>
          <w:lang w:val="mk-MK"/>
        </w:rPr>
      </w:pPr>
      <w:r w:rsidRPr="003223AF">
        <w:rPr>
          <w:lang w:val="mk-MK"/>
        </w:rPr>
        <w:t xml:space="preserve">Исто така, Комисијата се согласува со предлогот за отповикување на обврските кои му се наматнати на Македонски Телеком АД Скопје како оператор со значителна пазарна моќ, со Решение на Агенцијата бр. 03-2358/2 од 01.04.2010 година. </w:t>
      </w:r>
    </w:p>
    <w:p w:rsidR="00206722" w:rsidRDefault="00206722" w:rsidP="00DA5ED7">
      <w:pPr>
        <w:spacing w:after="0"/>
        <w:jc w:val="center"/>
        <w:rPr>
          <w:rFonts w:cs="Calibri"/>
          <w:sz w:val="24"/>
          <w:szCs w:val="24"/>
        </w:rPr>
      </w:pPr>
    </w:p>
    <w:p w:rsidR="006158C1" w:rsidRDefault="00BC33C0" w:rsidP="00DA5ED7">
      <w:pPr>
        <w:pStyle w:val="Heading1"/>
        <w:numPr>
          <w:ilvl w:val="0"/>
          <w:numId w:val="10"/>
        </w:numPr>
        <w:spacing w:before="0" w:after="0"/>
      </w:pPr>
      <w:r>
        <w:br w:type="page"/>
      </w:r>
      <w:bookmarkStart w:id="15" w:name="_Toc424632867"/>
      <w:bookmarkStart w:id="16" w:name="_Toc430003467"/>
      <w:r w:rsidR="006158C1">
        <w:lastRenderedPageBreak/>
        <w:t>Дефиниции</w:t>
      </w:r>
      <w:bookmarkEnd w:id="15"/>
      <w:bookmarkEnd w:id="16"/>
      <w:r w:rsidR="006158C1">
        <w:t xml:space="preserve"> </w:t>
      </w:r>
    </w:p>
    <w:p w:rsidR="006158C1" w:rsidRDefault="006158C1" w:rsidP="00DA5ED7">
      <w:pPr>
        <w:spacing w:after="0"/>
        <w:rPr>
          <w:sz w:val="24"/>
          <w:szCs w:val="24"/>
        </w:rPr>
      </w:pPr>
    </w:p>
    <w:p w:rsidR="00BC33C0" w:rsidRPr="00BC33C0" w:rsidRDefault="00BC33C0" w:rsidP="00DA5ED7">
      <w:pPr>
        <w:spacing w:after="0"/>
        <w:jc w:val="both"/>
        <w:rPr>
          <w:sz w:val="24"/>
          <w:szCs w:val="24"/>
        </w:rPr>
      </w:pPr>
      <w:r>
        <w:rPr>
          <w:sz w:val="24"/>
          <w:szCs w:val="24"/>
        </w:rPr>
        <w:t>1.</w:t>
      </w:r>
      <w:r w:rsidR="00BB1799">
        <w:rPr>
          <w:sz w:val="24"/>
          <w:szCs w:val="24"/>
        </w:rPr>
        <w:t xml:space="preserve"> </w:t>
      </w:r>
      <w:r w:rsidRPr="00BB1799">
        <w:rPr>
          <w:b/>
          <w:sz w:val="24"/>
          <w:szCs w:val="24"/>
        </w:rPr>
        <w:t>Електронска комуникациска мрежа</w:t>
      </w:r>
      <w:r w:rsidRPr="00BC33C0">
        <w:rPr>
          <w:sz w:val="24"/>
          <w:szCs w:val="24"/>
        </w:rPr>
        <w:t xml:space="preserve"> е преносен систем и таму каде што е применливо и комутациска или насочувачка опрема и други средства вклучително мрежни елементи што не се активни, а кои што овозможуваат пренос на сигнали преку жичени, радиобранови, оптички или други електромагнетни средства, вклучувајќи сателитски мрежи, фиксни (со комутација на кола или комутација на пакети, вклучувајќи и Интернет) и мобилни земски мрежи, електроенергетски кабелски системи, доколку се користат за пренос на комуникациски сигнали, радиодифузни мрежи и кабелски телевизиски мрежи, независно од видот на информациите што се пренесуваат.</w:t>
      </w:r>
    </w:p>
    <w:p w:rsidR="00BC33C0" w:rsidRDefault="00BC33C0" w:rsidP="00DA5ED7">
      <w:pPr>
        <w:spacing w:after="0"/>
        <w:jc w:val="both"/>
        <w:rPr>
          <w:sz w:val="24"/>
          <w:szCs w:val="24"/>
        </w:rPr>
      </w:pPr>
      <w:r>
        <w:rPr>
          <w:sz w:val="24"/>
          <w:szCs w:val="24"/>
        </w:rPr>
        <w:t>2.</w:t>
      </w:r>
      <w:r w:rsidR="00BB1799">
        <w:rPr>
          <w:sz w:val="24"/>
          <w:szCs w:val="24"/>
        </w:rPr>
        <w:t xml:space="preserve"> </w:t>
      </w:r>
      <w:r w:rsidRPr="00BB1799">
        <w:rPr>
          <w:b/>
          <w:sz w:val="24"/>
          <w:szCs w:val="24"/>
        </w:rPr>
        <w:t>Електронска комуникациска услуга</w:t>
      </w:r>
      <w:r w:rsidRPr="00BC33C0">
        <w:rPr>
          <w:sz w:val="24"/>
          <w:szCs w:val="24"/>
        </w:rPr>
        <w:t xml:space="preserve"> е услуга што вообичаено се нуди за надомест, а која целосно или главно се состои од пренос на сигнали преку електронски комуникациски мрежи и ги вклучува телекомуникациските услуги и преносните услуги во мрежите наменети за емитување или реемитување на програмски содржини, но ги исклучува услугите кои овозможуваат или извршуваат уредувачка контрола врз содржините кои се пренесуваат со помош на електронските комуникациски мрежи или услуги, а не ги вклучува ниту услугите на информатичкото општество кои целосно или делумно не се состојат од пренос на сигнали преку електронски комуникациски мрежи.</w:t>
      </w:r>
    </w:p>
    <w:p w:rsidR="00BC33C0" w:rsidRDefault="00BC33C0" w:rsidP="00DA5ED7">
      <w:pPr>
        <w:spacing w:after="0"/>
        <w:jc w:val="both"/>
        <w:rPr>
          <w:sz w:val="24"/>
          <w:szCs w:val="24"/>
        </w:rPr>
      </w:pPr>
      <w:r>
        <w:rPr>
          <w:sz w:val="24"/>
          <w:szCs w:val="24"/>
        </w:rPr>
        <w:t>3.</w:t>
      </w:r>
      <w:r w:rsidR="00BB1799">
        <w:rPr>
          <w:sz w:val="24"/>
          <w:szCs w:val="24"/>
        </w:rPr>
        <w:t xml:space="preserve"> </w:t>
      </w:r>
      <w:r w:rsidRPr="00BB1799">
        <w:rPr>
          <w:b/>
          <w:sz w:val="24"/>
          <w:szCs w:val="24"/>
        </w:rPr>
        <w:t>Јавна електронска комуникациска мрежа</w:t>
      </w:r>
      <w:r w:rsidRPr="00BC33C0">
        <w:rPr>
          <w:sz w:val="24"/>
          <w:szCs w:val="24"/>
        </w:rPr>
        <w:t xml:space="preserve"> е електронска комуникациска мрежа   која целосно или поголемиот дел од неа се користи за обезбедување на електронски комуникациски услуги достапни на јавноста и кои го поддржуваат преносот на информации помеѓу мрежни завршни точки.</w:t>
      </w:r>
    </w:p>
    <w:p w:rsidR="00BC33C0" w:rsidRDefault="00BC33C0" w:rsidP="00DA5ED7">
      <w:pPr>
        <w:spacing w:after="0"/>
        <w:jc w:val="both"/>
        <w:rPr>
          <w:sz w:val="24"/>
          <w:szCs w:val="24"/>
        </w:rPr>
      </w:pPr>
      <w:r>
        <w:rPr>
          <w:sz w:val="24"/>
          <w:szCs w:val="24"/>
        </w:rPr>
        <w:t>4.</w:t>
      </w:r>
      <w:r w:rsidR="00BB1799">
        <w:rPr>
          <w:sz w:val="24"/>
          <w:szCs w:val="24"/>
        </w:rPr>
        <w:t xml:space="preserve"> </w:t>
      </w:r>
      <w:r w:rsidRPr="00BB1799">
        <w:rPr>
          <w:b/>
          <w:sz w:val="24"/>
          <w:szCs w:val="24"/>
        </w:rPr>
        <w:t>Јавна електронска комуникациска услуга</w:t>
      </w:r>
      <w:r w:rsidRPr="00BC33C0">
        <w:rPr>
          <w:sz w:val="24"/>
          <w:szCs w:val="24"/>
        </w:rPr>
        <w:t xml:space="preserve"> е електронска комуникациска услуга достапна на јавноста.</w:t>
      </w:r>
    </w:p>
    <w:p w:rsidR="00BC33C0" w:rsidRDefault="00BC33C0" w:rsidP="00DA5ED7">
      <w:pPr>
        <w:spacing w:after="0"/>
        <w:jc w:val="both"/>
        <w:rPr>
          <w:sz w:val="24"/>
          <w:szCs w:val="24"/>
        </w:rPr>
      </w:pPr>
      <w:r>
        <w:rPr>
          <w:sz w:val="24"/>
          <w:szCs w:val="24"/>
        </w:rPr>
        <w:t>5.</w:t>
      </w:r>
      <w:r w:rsidR="00BB1799">
        <w:rPr>
          <w:sz w:val="24"/>
          <w:szCs w:val="24"/>
        </w:rPr>
        <w:t xml:space="preserve"> </w:t>
      </w:r>
      <w:r w:rsidRPr="00BB1799">
        <w:rPr>
          <w:b/>
          <w:sz w:val="24"/>
          <w:szCs w:val="24"/>
        </w:rPr>
        <w:t>Оператор</w:t>
      </w:r>
      <w:r w:rsidRPr="00BC33C0">
        <w:rPr>
          <w:sz w:val="24"/>
          <w:szCs w:val="24"/>
        </w:rPr>
        <w:t xml:space="preserve"> е физичко лице кое врши дејност или правно лице кое обезбедува или има намера да обезбедува јавна електронска комуникациска мрежа и/или услуги како и придружни средства, врз основа на доставена нотификација и добиена потврда за регистрација од Агенцијата за електронски комуникации.</w:t>
      </w:r>
    </w:p>
    <w:p w:rsidR="00080A6F" w:rsidRPr="00080A6F" w:rsidRDefault="00080A6F" w:rsidP="00DA5ED7">
      <w:pPr>
        <w:spacing w:after="0"/>
        <w:jc w:val="both"/>
        <w:rPr>
          <w:sz w:val="24"/>
          <w:szCs w:val="24"/>
        </w:rPr>
      </w:pPr>
      <w:r>
        <w:rPr>
          <w:sz w:val="24"/>
          <w:szCs w:val="24"/>
        </w:rPr>
        <w:t>6.</w:t>
      </w:r>
      <w:r w:rsidR="00535D4E">
        <w:rPr>
          <w:sz w:val="24"/>
          <w:szCs w:val="24"/>
        </w:rPr>
        <w:t xml:space="preserve"> </w:t>
      </w:r>
      <w:r w:rsidRPr="00535D4E">
        <w:rPr>
          <w:b/>
          <w:sz w:val="24"/>
          <w:szCs w:val="24"/>
        </w:rPr>
        <w:t>Корисник</w:t>
      </w:r>
      <w:r w:rsidRPr="00080A6F">
        <w:rPr>
          <w:sz w:val="24"/>
          <w:szCs w:val="24"/>
        </w:rPr>
        <w:t xml:space="preserve"> е физичко или правно лице кое користи или бара јавна електронска комуникациска услуга, а во смисла на одредбите од Глава осумнаестта од </w:t>
      </w:r>
      <w:r w:rsidR="00E0521B">
        <w:rPr>
          <w:sz w:val="24"/>
          <w:szCs w:val="24"/>
        </w:rPr>
        <w:t>ЗЕК</w:t>
      </w:r>
      <w:r w:rsidRPr="00080A6F">
        <w:rPr>
          <w:sz w:val="24"/>
          <w:szCs w:val="24"/>
        </w:rPr>
        <w:t>, корисник е физичко лице кое користи јавна електронска комуникациска услуга, за приватни или деловни цели, при што не мора да биде претплатено за тие услуги.</w:t>
      </w:r>
    </w:p>
    <w:p w:rsidR="00080A6F" w:rsidRDefault="00080A6F" w:rsidP="00DA5ED7">
      <w:pPr>
        <w:spacing w:after="0"/>
        <w:jc w:val="both"/>
        <w:rPr>
          <w:sz w:val="24"/>
          <w:szCs w:val="24"/>
        </w:rPr>
      </w:pPr>
      <w:r>
        <w:rPr>
          <w:sz w:val="24"/>
          <w:szCs w:val="24"/>
        </w:rPr>
        <w:t>7.</w:t>
      </w:r>
      <w:r w:rsidR="00535D4E">
        <w:rPr>
          <w:sz w:val="24"/>
          <w:szCs w:val="24"/>
        </w:rPr>
        <w:t xml:space="preserve"> </w:t>
      </w:r>
      <w:r w:rsidRPr="00535D4E">
        <w:rPr>
          <w:b/>
          <w:sz w:val="24"/>
          <w:szCs w:val="24"/>
        </w:rPr>
        <w:t>Краен корисник</w:t>
      </w:r>
      <w:r w:rsidRPr="00080A6F">
        <w:rPr>
          <w:sz w:val="24"/>
          <w:szCs w:val="24"/>
        </w:rPr>
        <w:t xml:space="preserve"> е корисник што нема јавна комуникациска мрежа или не обезбедува јавна комуникациска услуга.</w:t>
      </w:r>
    </w:p>
    <w:p w:rsidR="00C41DD1" w:rsidRPr="00662126" w:rsidRDefault="00C41DD1" w:rsidP="00DA5ED7">
      <w:pPr>
        <w:spacing w:after="0"/>
        <w:jc w:val="both"/>
        <w:rPr>
          <w:sz w:val="24"/>
          <w:szCs w:val="24"/>
        </w:rPr>
      </w:pPr>
    </w:p>
    <w:p w:rsidR="00943958" w:rsidRDefault="00714E5E" w:rsidP="00DA5ED7">
      <w:pPr>
        <w:pStyle w:val="Heading1"/>
        <w:numPr>
          <w:ilvl w:val="0"/>
          <w:numId w:val="10"/>
        </w:numPr>
        <w:spacing w:before="0" w:after="0"/>
        <w:jc w:val="both"/>
      </w:pPr>
      <w:bookmarkStart w:id="17" w:name="_Toc424632868"/>
      <w:r>
        <w:br w:type="page"/>
      </w:r>
      <w:bookmarkStart w:id="18" w:name="_Toc430003468"/>
      <w:r w:rsidR="005E2A9B">
        <w:lastRenderedPageBreak/>
        <w:t xml:space="preserve">Дефинирање на </w:t>
      </w:r>
      <w:r w:rsidR="00F422D9">
        <w:t xml:space="preserve">малопродажен </w:t>
      </w:r>
      <w:r w:rsidR="005E2A9B">
        <w:t xml:space="preserve">пазар </w:t>
      </w:r>
      <w:r w:rsidR="00F422D9">
        <w:t>м</w:t>
      </w:r>
      <w:r w:rsidR="00943958">
        <w:t>инимален пакет на изнајмени линии</w:t>
      </w:r>
      <w:bookmarkEnd w:id="17"/>
      <w:bookmarkEnd w:id="18"/>
    </w:p>
    <w:p w:rsidR="00210AD6" w:rsidRDefault="00210AD6" w:rsidP="00DA5ED7">
      <w:pPr>
        <w:spacing w:after="0"/>
        <w:rPr>
          <w:rFonts w:cs="Calibri"/>
          <w:sz w:val="24"/>
          <w:szCs w:val="24"/>
        </w:rPr>
      </w:pPr>
    </w:p>
    <w:p w:rsidR="00714E5E" w:rsidRDefault="00714E5E" w:rsidP="00DA5ED7">
      <w:pPr>
        <w:spacing w:after="0"/>
        <w:jc w:val="both"/>
        <w:rPr>
          <w:rFonts w:cs="Calibri"/>
          <w:sz w:val="24"/>
          <w:szCs w:val="24"/>
        </w:rPr>
      </w:pPr>
    </w:p>
    <w:p w:rsidR="00F422D9" w:rsidRDefault="00210AD6" w:rsidP="00DA5ED7">
      <w:pPr>
        <w:spacing w:after="0"/>
        <w:jc w:val="both"/>
        <w:rPr>
          <w:rFonts w:cs="Calibri"/>
          <w:sz w:val="24"/>
          <w:szCs w:val="24"/>
        </w:rPr>
      </w:pPr>
      <w:r w:rsidRPr="00210AD6">
        <w:rPr>
          <w:rFonts w:cs="Calibri"/>
          <w:sz w:val="24"/>
          <w:szCs w:val="24"/>
        </w:rPr>
        <w:t xml:space="preserve">Дефинирањето на пазарот за </w:t>
      </w:r>
      <w:r>
        <w:rPr>
          <w:rFonts w:cs="Calibri"/>
          <w:sz w:val="24"/>
          <w:szCs w:val="24"/>
        </w:rPr>
        <w:t>минимален пакет на изнајмени линии</w:t>
      </w:r>
      <w:r w:rsidRPr="00210AD6">
        <w:rPr>
          <w:rFonts w:cs="Calibri"/>
          <w:sz w:val="24"/>
          <w:szCs w:val="24"/>
        </w:rPr>
        <w:t xml:space="preserve"> е првиот чекор во спроведувањето на анализата на овој релевантен пазар.</w:t>
      </w:r>
      <w:r w:rsidR="00A22775">
        <w:rPr>
          <w:rFonts w:cs="Calibri"/>
          <w:sz w:val="24"/>
          <w:szCs w:val="24"/>
        </w:rPr>
        <w:t xml:space="preserve"> </w:t>
      </w:r>
      <w:r w:rsidR="00F422D9">
        <w:rPr>
          <w:rFonts w:cs="Calibri"/>
          <w:sz w:val="24"/>
          <w:szCs w:val="24"/>
        </w:rPr>
        <w:t>Потребно е да се спроведе д</w:t>
      </w:r>
      <w:r w:rsidR="006B7682">
        <w:rPr>
          <w:rFonts w:cs="Calibri"/>
          <w:sz w:val="24"/>
          <w:szCs w:val="24"/>
        </w:rPr>
        <w:t xml:space="preserve">ефинирање на пазарот  за да може АЕК да направи проценка на постоење на ефикасна конкуренција </w:t>
      </w:r>
      <w:r w:rsidR="00F422D9">
        <w:rPr>
          <w:rFonts w:cs="Calibri"/>
          <w:sz w:val="24"/>
          <w:szCs w:val="24"/>
        </w:rPr>
        <w:t>како што</w:t>
      </w:r>
      <w:r w:rsidR="00A22775">
        <w:rPr>
          <w:rFonts w:cs="Calibri"/>
          <w:sz w:val="24"/>
          <w:szCs w:val="24"/>
        </w:rPr>
        <w:t xml:space="preserve"> има обврска </w:t>
      </w:r>
      <w:r w:rsidR="00784A99">
        <w:rPr>
          <w:rFonts w:cs="Calibri"/>
          <w:sz w:val="24"/>
          <w:szCs w:val="24"/>
        </w:rPr>
        <w:t>да ги определи производите и у</w:t>
      </w:r>
      <w:r w:rsidR="00F422D9">
        <w:rPr>
          <w:rFonts w:cs="Calibri"/>
          <w:sz w:val="24"/>
          <w:szCs w:val="24"/>
        </w:rPr>
        <w:t>слугите на релевантниот пазар</w:t>
      </w:r>
      <w:r w:rsidR="00784A99">
        <w:rPr>
          <w:rFonts w:cs="Calibri"/>
          <w:sz w:val="24"/>
          <w:szCs w:val="24"/>
        </w:rPr>
        <w:t xml:space="preserve"> исто така треба да определи и на кој географски пазар се нудат истите. </w:t>
      </w:r>
      <w:r w:rsidRPr="00210AD6">
        <w:rPr>
          <w:rFonts w:cs="Calibri"/>
          <w:sz w:val="24"/>
          <w:szCs w:val="24"/>
        </w:rPr>
        <w:t xml:space="preserve"> </w:t>
      </w:r>
      <w:r w:rsidRPr="001C70D7">
        <w:rPr>
          <w:rFonts w:cs="Calibri"/>
          <w:sz w:val="24"/>
          <w:szCs w:val="24"/>
        </w:rPr>
        <w:t>Согласно член 2 од Одлуката за утврдување на релевантни пазари што се подложни на претходна регулација бр. 02-5015/1 од 23.09.2010 год</w:t>
      </w:r>
      <w:r w:rsidR="007455C6" w:rsidRPr="001C70D7">
        <w:rPr>
          <w:rFonts w:cs="Calibri"/>
          <w:sz w:val="24"/>
          <w:szCs w:val="24"/>
        </w:rPr>
        <w:t xml:space="preserve"> </w:t>
      </w:r>
      <w:r w:rsidR="002A1D08" w:rsidRPr="001C70D7">
        <w:rPr>
          <w:rFonts w:cs="Calibri"/>
          <w:sz w:val="24"/>
          <w:szCs w:val="24"/>
        </w:rPr>
        <w:t xml:space="preserve">како </w:t>
      </w:r>
      <w:r w:rsidR="00F422D9" w:rsidRPr="001C70D7">
        <w:rPr>
          <w:rFonts w:cs="Calibri"/>
          <w:sz w:val="24"/>
          <w:szCs w:val="24"/>
        </w:rPr>
        <w:t>и Одлуките</w:t>
      </w:r>
      <w:r w:rsidR="007455C6" w:rsidRPr="001C70D7">
        <w:rPr>
          <w:rFonts w:cs="Calibri"/>
          <w:sz w:val="24"/>
          <w:szCs w:val="24"/>
        </w:rPr>
        <w:t xml:space="preserve"> за изменување и дополнување на Одлуката за утврдување на релевантни пазари подложни на претходна регулација</w:t>
      </w:r>
      <w:r w:rsidR="002A1D08" w:rsidRPr="001C70D7">
        <w:rPr>
          <w:rFonts w:cs="Calibri"/>
          <w:sz w:val="24"/>
          <w:szCs w:val="24"/>
        </w:rPr>
        <w:t xml:space="preserve"> бр.02-2010/2</w:t>
      </w:r>
      <w:r w:rsidR="00627590" w:rsidRPr="001C70D7">
        <w:rPr>
          <w:rFonts w:cs="Calibri"/>
          <w:sz w:val="24"/>
          <w:szCs w:val="24"/>
        </w:rPr>
        <w:t xml:space="preserve"> од</w:t>
      </w:r>
      <w:r w:rsidR="00781D4E" w:rsidRPr="001C70D7">
        <w:rPr>
          <w:rFonts w:cs="Calibri"/>
          <w:sz w:val="24"/>
          <w:szCs w:val="24"/>
        </w:rPr>
        <w:t xml:space="preserve"> 15.04</w:t>
      </w:r>
      <w:r w:rsidR="00627590" w:rsidRPr="001C70D7">
        <w:rPr>
          <w:rFonts w:cs="Calibri"/>
          <w:sz w:val="24"/>
          <w:szCs w:val="24"/>
        </w:rPr>
        <w:t>.2011</w:t>
      </w:r>
      <w:r w:rsidR="00781D4E" w:rsidRPr="001C70D7">
        <w:rPr>
          <w:rFonts w:cs="Calibri"/>
          <w:sz w:val="24"/>
          <w:szCs w:val="24"/>
        </w:rPr>
        <w:t xml:space="preserve"> година, бр. 0307-1276/2 од 07.05.2014 година и 0201-1476/7 од 15.12.2014</w:t>
      </w:r>
      <w:r w:rsidR="00627590" w:rsidRPr="001C70D7">
        <w:rPr>
          <w:rFonts w:cs="Calibri"/>
          <w:sz w:val="24"/>
          <w:szCs w:val="24"/>
        </w:rPr>
        <w:t xml:space="preserve"> год</w:t>
      </w:r>
      <w:r w:rsidR="002A1D08" w:rsidRPr="001C70D7">
        <w:rPr>
          <w:rFonts w:cs="Calibri"/>
          <w:sz w:val="24"/>
          <w:szCs w:val="24"/>
        </w:rPr>
        <w:t>,</w:t>
      </w:r>
      <w:r w:rsidRPr="001C70D7">
        <w:rPr>
          <w:rFonts w:cs="Calibri"/>
          <w:sz w:val="24"/>
          <w:szCs w:val="24"/>
        </w:rPr>
        <w:t>,</w:t>
      </w:r>
      <w:r w:rsidRPr="00210AD6">
        <w:rPr>
          <w:rFonts w:cs="Calibri"/>
          <w:sz w:val="24"/>
          <w:szCs w:val="24"/>
        </w:rPr>
        <w:t xml:space="preserve"> релевантен географски пазар на пазарот на електронски комуникации е територијата на Република Македонија.</w:t>
      </w:r>
      <w:r w:rsidR="00AC59F7">
        <w:rPr>
          <w:rFonts w:cs="Calibri"/>
          <w:sz w:val="24"/>
          <w:szCs w:val="24"/>
        </w:rPr>
        <w:t xml:space="preserve"> </w:t>
      </w:r>
    </w:p>
    <w:p w:rsidR="00714E5E" w:rsidRDefault="00714E5E" w:rsidP="00DA5ED7">
      <w:pPr>
        <w:spacing w:after="0"/>
        <w:jc w:val="both"/>
        <w:rPr>
          <w:rFonts w:cs="Calibri"/>
          <w:sz w:val="24"/>
          <w:szCs w:val="24"/>
        </w:rPr>
      </w:pPr>
    </w:p>
    <w:p w:rsidR="00F422D9" w:rsidRDefault="00F422D9" w:rsidP="00DA5ED7">
      <w:pPr>
        <w:spacing w:after="0"/>
        <w:jc w:val="both"/>
        <w:rPr>
          <w:rFonts w:cs="Calibri"/>
          <w:sz w:val="24"/>
          <w:szCs w:val="24"/>
        </w:rPr>
      </w:pPr>
      <w:r>
        <w:rPr>
          <w:rFonts w:cs="Calibri"/>
          <w:sz w:val="24"/>
          <w:szCs w:val="24"/>
        </w:rPr>
        <w:t xml:space="preserve">Во Препораката за релевантни пазари на производи и услуги подложни на </w:t>
      </w:r>
      <w:r>
        <w:rPr>
          <w:rFonts w:cs="Calibri"/>
          <w:sz w:val="24"/>
          <w:szCs w:val="24"/>
          <w:lang w:val="en-US"/>
        </w:rPr>
        <w:t>ex-ante</w:t>
      </w:r>
      <w:r>
        <w:rPr>
          <w:rFonts w:cs="Calibri"/>
          <w:sz w:val="24"/>
          <w:szCs w:val="24"/>
        </w:rPr>
        <w:t xml:space="preserve"> регулација од 2003 година </w:t>
      </w:r>
      <w:r w:rsidRPr="00F422D9">
        <w:rPr>
          <w:rFonts w:cs="Calibri"/>
          <w:sz w:val="24"/>
          <w:szCs w:val="24"/>
        </w:rPr>
        <w:t>(2003/311/EC)</w:t>
      </w:r>
      <w:r>
        <w:rPr>
          <w:rStyle w:val="FootnoteReference"/>
          <w:rFonts w:cs="Calibri"/>
          <w:sz w:val="24"/>
          <w:szCs w:val="24"/>
        </w:rPr>
        <w:footnoteReference w:id="2"/>
      </w:r>
      <w:r>
        <w:rPr>
          <w:rFonts w:cs="Calibri"/>
          <w:sz w:val="24"/>
          <w:szCs w:val="24"/>
        </w:rPr>
        <w:t xml:space="preserve"> припаѓаше и малопродажниот пазар на минимален пакет на изнајмени линии, во кој беа вклучени аналогни и дигитални изнајмени линии до </w:t>
      </w:r>
      <w:r w:rsidRPr="00F422D9">
        <w:rPr>
          <w:rFonts w:cs="Calibri"/>
          <w:sz w:val="24"/>
          <w:szCs w:val="24"/>
        </w:rPr>
        <w:t>2 Mbit / s</w:t>
      </w:r>
      <w:r>
        <w:rPr>
          <w:rFonts w:cs="Calibri"/>
          <w:sz w:val="24"/>
          <w:szCs w:val="24"/>
        </w:rPr>
        <w:t xml:space="preserve"> ,со одредени карактеристики и стандарди наведени во член 18 од Директивата за универзална услуга. </w:t>
      </w:r>
    </w:p>
    <w:p w:rsidR="00714E5E" w:rsidRDefault="00714E5E" w:rsidP="00DA5ED7">
      <w:pPr>
        <w:spacing w:after="0"/>
        <w:jc w:val="both"/>
        <w:rPr>
          <w:rFonts w:cs="Calibri"/>
          <w:sz w:val="24"/>
          <w:szCs w:val="24"/>
        </w:rPr>
      </w:pPr>
    </w:p>
    <w:p w:rsidR="001F5812" w:rsidRDefault="00F422D9" w:rsidP="00DA5ED7">
      <w:pPr>
        <w:spacing w:after="0"/>
        <w:jc w:val="both"/>
        <w:rPr>
          <w:rFonts w:cs="Calibri"/>
          <w:sz w:val="24"/>
          <w:szCs w:val="24"/>
        </w:rPr>
      </w:pPr>
      <w:r>
        <w:rPr>
          <w:rFonts w:cs="Calibri"/>
          <w:sz w:val="24"/>
          <w:szCs w:val="24"/>
        </w:rPr>
        <w:t>Малопродажниот пазар за минимален пакет на изнајмени линии не е содржан во препораките на Европската комисија за релевантни пазари подложни на претходна (</w:t>
      </w:r>
      <w:r>
        <w:rPr>
          <w:rFonts w:cs="Calibri"/>
          <w:sz w:val="24"/>
          <w:szCs w:val="24"/>
          <w:lang w:val="en-US"/>
        </w:rPr>
        <w:t>ex-ante</w:t>
      </w:r>
      <w:r>
        <w:rPr>
          <w:rFonts w:cs="Calibri"/>
          <w:sz w:val="24"/>
          <w:szCs w:val="24"/>
        </w:rPr>
        <w:t>)</w:t>
      </w:r>
      <w:r>
        <w:rPr>
          <w:rFonts w:cs="Calibri"/>
          <w:sz w:val="24"/>
          <w:szCs w:val="24"/>
          <w:lang w:val="en-US"/>
        </w:rPr>
        <w:t xml:space="preserve"> </w:t>
      </w:r>
      <w:r>
        <w:rPr>
          <w:rFonts w:cs="Calibri"/>
          <w:sz w:val="24"/>
          <w:szCs w:val="24"/>
        </w:rPr>
        <w:t>регулација</w:t>
      </w:r>
      <w:r w:rsidRPr="00F422D9">
        <w:rPr>
          <w:rFonts w:cs="Calibri"/>
          <w:sz w:val="24"/>
          <w:szCs w:val="24"/>
        </w:rPr>
        <w:t>од 2007 год (2007/879/EC)</w:t>
      </w:r>
      <w:r>
        <w:rPr>
          <w:rFonts w:cs="Calibri"/>
          <w:sz w:val="24"/>
          <w:szCs w:val="24"/>
        </w:rPr>
        <w:t xml:space="preserve"> </w:t>
      </w:r>
      <w:r>
        <w:rPr>
          <w:rStyle w:val="FootnoteReference"/>
          <w:rFonts w:cs="Calibri"/>
          <w:sz w:val="24"/>
          <w:szCs w:val="24"/>
        </w:rPr>
        <w:footnoteReference w:id="3"/>
      </w:r>
      <w:r>
        <w:rPr>
          <w:rFonts w:cs="Calibri"/>
          <w:sz w:val="24"/>
          <w:szCs w:val="24"/>
        </w:rPr>
        <w:t xml:space="preserve"> како и во најновата важечка препорака од 2014 година  </w:t>
      </w:r>
      <w:r w:rsidRPr="00F422D9">
        <w:rPr>
          <w:rFonts w:cs="Calibri"/>
          <w:sz w:val="24"/>
          <w:szCs w:val="24"/>
        </w:rPr>
        <w:t>(2014/710/EU)</w:t>
      </w:r>
      <w:r w:rsidR="006670B0">
        <w:rPr>
          <w:rStyle w:val="FootnoteReference"/>
          <w:rFonts w:cs="Calibri"/>
          <w:sz w:val="24"/>
          <w:szCs w:val="24"/>
        </w:rPr>
        <w:footnoteReference w:id="4"/>
      </w:r>
      <w:r w:rsidR="00AC59F7">
        <w:rPr>
          <w:rFonts w:cs="Calibri"/>
          <w:sz w:val="24"/>
          <w:szCs w:val="24"/>
        </w:rPr>
        <w:t>.</w:t>
      </w:r>
      <w:r w:rsidR="00A000A9">
        <w:rPr>
          <w:rFonts w:cs="Calibri"/>
          <w:sz w:val="24"/>
          <w:szCs w:val="24"/>
        </w:rPr>
        <w:t xml:space="preserve"> </w:t>
      </w:r>
    </w:p>
    <w:p w:rsidR="00714E5E" w:rsidRDefault="00714E5E" w:rsidP="00DA5ED7">
      <w:pPr>
        <w:spacing w:after="0"/>
        <w:jc w:val="both"/>
        <w:rPr>
          <w:rFonts w:cs="Calibri"/>
          <w:sz w:val="24"/>
          <w:szCs w:val="24"/>
        </w:rPr>
      </w:pPr>
    </w:p>
    <w:p w:rsidR="00691BFB" w:rsidRDefault="007753B6" w:rsidP="00DA5ED7">
      <w:pPr>
        <w:spacing w:after="0"/>
        <w:jc w:val="both"/>
        <w:rPr>
          <w:rFonts w:cs="Calibri"/>
          <w:sz w:val="24"/>
          <w:szCs w:val="24"/>
        </w:rPr>
      </w:pPr>
      <w:r>
        <w:rPr>
          <w:rFonts w:cs="Calibri"/>
          <w:sz w:val="24"/>
          <w:szCs w:val="24"/>
        </w:rPr>
        <w:t>Согласно насоките во препораките од Европската комисија с</w:t>
      </w:r>
      <w:r w:rsidR="00AC59F7">
        <w:rPr>
          <w:rFonts w:cs="Calibri"/>
          <w:sz w:val="24"/>
          <w:szCs w:val="24"/>
        </w:rPr>
        <w:t xml:space="preserve">о цел да се преиспита постоењето на ефективна конкуренција на овој малопродажен пазар </w:t>
      </w:r>
      <w:r w:rsidR="005559B2">
        <w:rPr>
          <w:rFonts w:cs="Calibri"/>
          <w:sz w:val="24"/>
          <w:szCs w:val="24"/>
        </w:rPr>
        <w:t>ќе</w:t>
      </w:r>
      <w:r w:rsidR="00A000A9">
        <w:rPr>
          <w:rFonts w:cs="Calibri"/>
          <w:sz w:val="24"/>
          <w:szCs w:val="24"/>
        </w:rPr>
        <w:t xml:space="preserve"> се спроведе </w:t>
      </w:r>
      <w:r w:rsidR="002D7B21">
        <w:rPr>
          <w:rFonts w:cs="Calibri"/>
          <w:sz w:val="24"/>
          <w:szCs w:val="24"/>
        </w:rPr>
        <w:t>три критериум тест</w:t>
      </w:r>
      <w:r w:rsidR="00AC59F7">
        <w:rPr>
          <w:rFonts w:cs="Calibri"/>
          <w:sz w:val="24"/>
          <w:szCs w:val="24"/>
        </w:rPr>
        <w:t>.</w:t>
      </w:r>
      <w:r w:rsidR="002D7B21">
        <w:rPr>
          <w:rFonts w:cs="Calibri"/>
          <w:sz w:val="24"/>
          <w:szCs w:val="24"/>
        </w:rPr>
        <w:t xml:space="preserve"> </w:t>
      </w:r>
    </w:p>
    <w:p w:rsidR="000C06E3" w:rsidRDefault="00177F56" w:rsidP="00DA5ED7">
      <w:pPr>
        <w:spacing w:after="0"/>
        <w:jc w:val="both"/>
        <w:rPr>
          <w:rFonts w:cs="Calibri"/>
          <w:sz w:val="24"/>
          <w:szCs w:val="24"/>
        </w:rPr>
      </w:pPr>
      <w:r>
        <w:rPr>
          <w:rFonts w:cs="Calibri"/>
          <w:sz w:val="24"/>
          <w:szCs w:val="24"/>
        </w:rPr>
        <w:t xml:space="preserve">Релевантен </w:t>
      </w:r>
      <w:r w:rsidR="00A66529">
        <w:rPr>
          <w:rFonts w:cs="Calibri"/>
          <w:sz w:val="24"/>
          <w:szCs w:val="24"/>
        </w:rPr>
        <w:t xml:space="preserve">малопродажен </w:t>
      </w:r>
      <w:r>
        <w:rPr>
          <w:rFonts w:cs="Calibri"/>
          <w:sz w:val="24"/>
          <w:szCs w:val="24"/>
        </w:rPr>
        <w:t>пазар</w:t>
      </w:r>
      <w:r w:rsidRPr="00177F56">
        <w:rPr>
          <w:rFonts w:cs="Calibri"/>
          <w:sz w:val="24"/>
          <w:szCs w:val="24"/>
        </w:rPr>
        <w:t xml:space="preserve"> на производи и услуги </w:t>
      </w:r>
      <w:r>
        <w:rPr>
          <w:rFonts w:cs="Calibri"/>
          <w:sz w:val="24"/>
          <w:szCs w:val="24"/>
        </w:rPr>
        <w:t xml:space="preserve">кој е предмет на оваа анализа </w:t>
      </w:r>
      <w:r w:rsidRPr="00177F56">
        <w:rPr>
          <w:rFonts w:cs="Calibri"/>
          <w:sz w:val="24"/>
          <w:szCs w:val="24"/>
        </w:rPr>
        <w:t xml:space="preserve">е </w:t>
      </w:r>
      <w:r>
        <w:rPr>
          <w:rFonts w:cs="Calibri"/>
          <w:sz w:val="24"/>
          <w:szCs w:val="24"/>
        </w:rPr>
        <w:t xml:space="preserve">пазар </w:t>
      </w:r>
      <w:r w:rsidR="00C1793B">
        <w:rPr>
          <w:rFonts w:cs="Calibri"/>
          <w:sz w:val="24"/>
          <w:szCs w:val="24"/>
        </w:rPr>
        <w:t xml:space="preserve">3 – Минимален пакет на изнајмени линии. </w:t>
      </w:r>
    </w:p>
    <w:p w:rsidR="00AF35C5" w:rsidRDefault="000C06E3" w:rsidP="00DA5ED7">
      <w:pPr>
        <w:spacing w:after="0"/>
        <w:jc w:val="both"/>
        <w:rPr>
          <w:sz w:val="24"/>
          <w:szCs w:val="24"/>
        </w:rPr>
      </w:pPr>
      <w:r w:rsidRPr="001C1564">
        <w:rPr>
          <w:sz w:val="24"/>
          <w:szCs w:val="24"/>
        </w:rPr>
        <w:t>Изнајмена линија е електронско комуникациско средство што му овозможува на корисникот транспарентно преносно поврзување меѓу мрежни приклучни точки без можност за автоматско рутирање и комутација од страна на корисникот, како дел од можностите на изнајмени линии</w:t>
      </w:r>
      <w:r w:rsidR="001C1564">
        <w:rPr>
          <w:sz w:val="24"/>
          <w:szCs w:val="24"/>
        </w:rPr>
        <w:t>.</w:t>
      </w:r>
    </w:p>
    <w:p w:rsidR="00BE6139" w:rsidRDefault="000854B2" w:rsidP="00DA5ED7">
      <w:pPr>
        <w:spacing w:after="0"/>
        <w:jc w:val="both"/>
        <w:rPr>
          <w:rFonts w:cs="Calibri"/>
          <w:sz w:val="24"/>
          <w:szCs w:val="24"/>
        </w:rPr>
      </w:pPr>
      <w:r>
        <w:rPr>
          <w:rFonts w:cs="Calibri"/>
          <w:sz w:val="24"/>
          <w:szCs w:val="24"/>
        </w:rPr>
        <w:t>За подетално дефинирање на релевантниот пазар АЕК ќе изврши проценка на</w:t>
      </w:r>
      <w:r w:rsidR="00BE6139">
        <w:rPr>
          <w:rFonts w:cs="Calibri"/>
          <w:sz w:val="24"/>
          <w:szCs w:val="24"/>
        </w:rPr>
        <w:t>:</w:t>
      </w:r>
    </w:p>
    <w:p w:rsidR="00714E5E" w:rsidRDefault="00714E5E" w:rsidP="00DA5ED7">
      <w:pPr>
        <w:spacing w:after="0"/>
        <w:jc w:val="both"/>
        <w:rPr>
          <w:rFonts w:cs="Calibri"/>
          <w:sz w:val="24"/>
          <w:szCs w:val="24"/>
        </w:rPr>
      </w:pPr>
    </w:p>
    <w:p w:rsidR="00BE6139" w:rsidRDefault="00BE6139" w:rsidP="00DA5ED7">
      <w:pPr>
        <w:spacing w:after="0"/>
        <w:jc w:val="both"/>
        <w:rPr>
          <w:rFonts w:cs="Calibri"/>
          <w:sz w:val="24"/>
          <w:szCs w:val="24"/>
        </w:rPr>
      </w:pPr>
      <w:r>
        <w:rPr>
          <w:rFonts w:cs="Calibri"/>
          <w:sz w:val="24"/>
          <w:szCs w:val="24"/>
        </w:rPr>
        <w:tab/>
        <w:t>- релевантните производи и услуги</w:t>
      </w:r>
    </w:p>
    <w:p w:rsidR="00BE6139" w:rsidRDefault="00BE6139" w:rsidP="00DA5ED7">
      <w:pPr>
        <w:spacing w:after="0"/>
        <w:jc w:val="both"/>
        <w:rPr>
          <w:rFonts w:cs="Calibri"/>
          <w:sz w:val="24"/>
          <w:szCs w:val="24"/>
        </w:rPr>
      </w:pPr>
      <w:r>
        <w:rPr>
          <w:rFonts w:cs="Calibri"/>
          <w:sz w:val="24"/>
          <w:szCs w:val="24"/>
        </w:rPr>
        <w:tab/>
        <w:t>- супституција на страната на побарувачката</w:t>
      </w:r>
    </w:p>
    <w:p w:rsidR="00BE6139" w:rsidRDefault="00BE6139" w:rsidP="00DA5ED7">
      <w:pPr>
        <w:spacing w:after="0"/>
        <w:jc w:val="both"/>
        <w:rPr>
          <w:rFonts w:cs="Calibri"/>
          <w:sz w:val="24"/>
          <w:szCs w:val="24"/>
        </w:rPr>
      </w:pPr>
      <w:r>
        <w:rPr>
          <w:rFonts w:cs="Calibri"/>
          <w:sz w:val="24"/>
          <w:szCs w:val="24"/>
        </w:rPr>
        <w:tab/>
        <w:t>- супституција на страната на понудата</w:t>
      </w:r>
    </w:p>
    <w:p w:rsidR="000854B2" w:rsidRDefault="00BE6139" w:rsidP="00DA5ED7">
      <w:pPr>
        <w:spacing w:after="0"/>
        <w:jc w:val="both"/>
        <w:rPr>
          <w:rFonts w:cs="Calibri"/>
          <w:sz w:val="24"/>
          <w:szCs w:val="24"/>
        </w:rPr>
      </w:pPr>
      <w:r>
        <w:rPr>
          <w:rFonts w:cs="Calibri"/>
          <w:sz w:val="24"/>
          <w:szCs w:val="24"/>
        </w:rPr>
        <w:tab/>
        <w:t>- географскиот пазар</w:t>
      </w:r>
      <w:r w:rsidR="000854B2">
        <w:rPr>
          <w:rFonts w:cs="Calibri"/>
          <w:sz w:val="24"/>
          <w:szCs w:val="24"/>
        </w:rPr>
        <w:t xml:space="preserve"> </w:t>
      </w:r>
    </w:p>
    <w:p w:rsidR="00714E5E" w:rsidRDefault="00714E5E" w:rsidP="00DA5ED7">
      <w:pPr>
        <w:spacing w:after="0"/>
        <w:jc w:val="both"/>
        <w:rPr>
          <w:rFonts w:cs="Calibri"/>
          <w:sz w:val="24"/>
          <w:szCs w:val="24"/>
        </w:rPr>
      </w:pPr>
    </w:p>
    <w:p w:rsidR="008B656C" w:rsidRDefault="003735A3" w:rsidP="00DA5ED7">
      <w:pPr>
        <w:spacing w:after="0"/>
        <w:jc w:val="both"/>
        <w:rPr>
          <w:rFonts w:cs="Calibri"/>
          <w:sz w:val="24"/>
          <w:szCs w:val="24"/>
        </w:rPr>
      </w:pPr>
      <w:r>
        <w:rPr>
          <w:rFonts w:cs="Calibri"/>
          <w:sz w:val="24"/>
          <w:szCs w:val="24"/>
        </w:rPr>
        <w:t xml:space="preserve">Процедура за дефинирање на релевантен пазар, производите и услугите кои се обезбедуваат на истиот, овозможуваат на постепен начин да се идентификува </w:t>
      </w:r>
      <w:r w:rsidR="006F34B7">
        <w:rPr>
          <w:rFonts w:cs="Calibri"/>
          <w:sz w:val="24"/>
          <w:szCs w:val="24"/>
        </w:rPr>
        <w:t>постоење на ограничување за влез и проблеми со конкурентноста на одреден пазар</w:t>
      </w:r>
      <w:r w:rsidR="00064C88">
        <w:rPr>
          <w:rFonts w:cs="Calibri"/>
          <w:sz w:val="24"/>
          <w:szCs w:val="24"/>
        </w:rPr>
        <w:t>, во согласност со</w:t>
      </w:r>
      <w:r w:rsidR="006F34B7">
        <w:rPr>
          <w:rFonts w:cs="Calibri"/>
          <w:sz w:val="24"/>
          <w:szCs w:val="24"/>
        </w:rPr>
        <w:t xml:space="preserve"> Европските препораки и основните напатствија </w:t>
      </w:r>
      <w:r w:rsidR="0027030C">
        <w:rPr>
          <w:rFonts w:cs="Calibri"/>
          <w:sz w:val="24"/>
          <w:szCs w:val="24"/>
        </w:rPr>
        <w:t>на Европската Комисија за спроведување на анализа на релевантни пазари и утврдување на значителна пазарна моќ согласно Е</w:t>
      </w:r>
      <w:r w:rsidR="00C26797">
        <w:rPr>
          <w:rFonts w:cs="Calibri"/>
          <w:sz w:val="24"/>
          <w:szCs w:val="24"/>
        </w:rPr>
        <w:t>вропската</w:t>
      </w:r>
      <w:r w:rsidR="0027030C">
        <w:rPr>
          <w:rFonts w:cs="Calibri"/>
          <w:sz w:val="24"/>
          <w:szCs w:val="24"/>
        </w:rPr>
        <w:t xml:space="preserve"> регулаторна рамка за електронски комуникациски мрежи и услуги. </w:t>
      </w:r>
    </w:p>
    <w:p w:rsidR="00714E5E" w:rsidRDefault="00714E5E" w:rsidP="00DA5ED7">
      <w:pPr>
        <w:spacing w:after="0"/>
        <w:jc w:val="both"/>
        <w:rPr>
          <w:rFonts w:cs="Calibri"/>
          <w:sz w:val="24"/>
          <w:szCs w:val="24"/>
        </w:rPr>
      </w:pPr>
    </w:p>
    <w:p w:rsidR="00582CE6" w:rsidRDefault="00582CE6" w:rsidP="00DA5ED7">
      <w:pPr>
        <w:spacing w:after="0"/>
        <w:jc w:val="both"/>
        <w:rPr>
          <w:rFonts w:cs="Calibri"/>
          <w:sz w:val="24"/>
          <w:szCs w:val="24"/>
        </w:rPr>
      </w:pPr>
      <w:r>
        <w:rPr>
          <w:rFonts w:cs="Calibri"/>
          <w:sz w:val="24"/>
          <w:szCs w:val="24"/>
        </w:rPr>
        <w:t xml:space="preserve">Релевантните пазари имаат две димензии: пазарна димензија и географска димензија. За нивно подетално определување потребно е да се спроведе: </w:t>
      </w:r>
    </w:p>
    <w:p w:rsidR="004E78C7" w:rsidRDefault="004E78C7" w:rsidP="00DA5ED7">
      <w:pPr>
        <w:spacing w:after="0"/>
        <w:jc w:val="both"/>
        <w:rPr>
          <w:rFonts w:cs="Calibri"/>
          <w:sz w:val="24"/>
          <w:szCs w:val="24"/>
        </w:rPr>
      </w:pPr>
    </w:p>
    <w:p w:rsidR="005A348A" w:rsidRDefault="005A348A" w:rsidP="00DA5ED7">
      <w:pPr>
        <w:spacing w:after="0"/>
        <w:jc w:val="both"/>
        <w:rPr>
          <w:rFonts w:cs="Calibri"/>
          <w:sz w:val="24"/>
          <w:szCs w:val="24"/>
        </w:rPr>
      </w:pPr>
      <w:r>
        <w:rPr>
          <w:rFonts w:cs="Calibri"/>
          <w:sz w:val="24"/>
          <w:szCs w:val="24"/>
        </w:rPr>
        <w:t xml:space="preserve">- </w:t>
      </w:r>
      <w:r w:rsidR="005B2CA3" w:rsidRPr="00937400">
        <w:rPr>
          <w:rFonts w:cs="Calibri"/>
          <w:sz w:val="24"/>
          <w:szCs w:val="24"/>
          <w:u w:val="single"/>
        </w:rPr>
        <w:t xml:space="preserve">А. </w:t>
      </w:r>
      <w:r w:rsidRPr="00937400">
        <w:rPr>
          <w:rFonts w:cs="Calibri"/>
          <w:sz w:val="24"/>
          <w:szCs w:val="24"/>
          <w:u w:val="single"/>
        </w:rPr>
        <w:t>Дефинирање на пазарите на производи и услуги</w:t>
      </w:r>
    </w:p>
    <w:p w:rsidR="005A348A" w:rsidRDefault="005A348A" w:rsidP="00DA5ED7">
      <w:pPr>
        <w:spacing w:after="0"/>
        <w:jc w:val="both"/>
        <w:rPr>
          <w:rFonts w:cs="Calibri"/>
          <w:sz w:val="24"/>
          <w:szCs w:val="24"/>
        </w:rPr>
      </w:pPr>
      <w:r>
        <w:rPr>
          <w:rFonts w:cs="Calibri"/>
          <w:sz w:val="24"/>
          <w:szCs w:val="24"/>
        </w:rPr>
        <w:t xml:space="preserve">- </w:t>
      </w:r>
      <w:r w:rsidR="005B2CA3" w:rsidRPr="00937400">
        <w:rPr>
          <w:rFonts w:cs="Calibri"/>
          <w:sz w:val="24"/>
          <w:szCs w:val="24"/>
          <w:u w:val="single"/>
        </w:rPr>
        <w:t xml:space="preserve">Б. </w:t>
      </w:r>
      <w:r w:rsidRPr="00937400">
        <w:rPr>
          <w:rFonts w:cs="Calibri"/>
          <w:sz w:val="24"/>
          <w:szCs w:val="24"/>
          <w:u w:val="single"/>
        </w:rPr>
        <w:t>Дефинирање на географскиот пазар</w:t>
      </w:r>
    </w:p>
    <w:p w:rsidR="00B40ADD" w:rsidRDefault="00B40ADD" w:rsidP="00DA5ED7">
      <w:pPr>
        <w:spacing w:after="0"/>
        <w:jc w:val="both"/>
        <w:rPr>
          <w:rFonts w:cs="Calibri"/>
          <w:sz w:val="24"/>
          <w:szCs w:val="24"/>
        </w:rPr>
      </w:pPr>
    </w:p>
    <w:p w:rsidR="005B2CA3" w:rsidRDefault="005B2CA3" w:rsidP="00DA5ED7">
      <w:pPr>
        <w:spacing w:after="0"/>
        <w:jc w:val="both"/>
        <w:rPr>
          <w:rFonts w:cs="Calibri"/>
          <w:sz w:val="24"/>
          <w:szCs w:val="24"/>
        </w:rPr>
      </w:pPr>
      <w:r>
        <w:rPr>
          <w:rFonts w:cs="Calibri"/>
          <w:sz w:val="24"/>
          <w:szCs w:val="24"/>
        </w:rPr>
        <w:t xml:space="preserve">Пазарната димензија ги </w:t>
      </w:r>
      <w:r w:rsidR="0086238E">
        <w:rPr>
          <w:rFonts w:cs="Calibri"/>
          <w:sz w:val="24"/>
          <w:szCs w:val="24"/>
        </w:rPr>
        <w:t>идентификува и дефинира</w:t>
      </w:r>
      <w:r w:rsidR="004418BE">
        <w:rPr>
          <w:rFonts w:cs="Calibri"/>
          <w:sz w:val="24"/>
          <w:szCs w:val="24"/>
        </w:rPr>
        <w:t xml:space="preserve"> сите производи и услуги кои што се доволно меѓусебно заменливи со други производи или услуги</w:t>
      </w:r>
      <w:r w:rsidR="008D6E91">
        <w:rPr>
          <w:rFonts w:cs="Calibri"/>
          <w:sz w:val="24"/>
          <w:szCs w:val="24"/>
        </w:rPr>
        <w:t xml:space="preserve"> од аспект на страната на побарувачката  и од аспект на страната на понудата изразени преку карактеристиките на производите и услугите</w:t>
      </w:r>
      <w:r w:rsidR="00267D7F">
        <w:rPr>
          <w:rFonts w:cs="Calibri"/>
          <w:sz w:val="24"/>
          <w:szCs w:val="24"/>
        </w:rPr>
        <w:t xml:space="preserve"> на релевантниот пазар, нивните цени и нивната наменска употреба. </w:t>
      </w:r>
      <w:r w:rsidR="00E73B18">
        <w:rPr>
          <w:rFonts w:cs="Calibri"/>
          <w:sz w:val="24"/>
          <w:szCs w:val="24"/>
        </w:rPr>
        <w:t>На самиот почеток, дефинирање на производ или услуга на релевантниот пазар се определува преку супституција на страна на побарувачката  и определување на супституција на страна на понудата.</w:t>
      </w:r>
    </w:p>
    <w:p w:rsidR="00714E5E" w:rsidRDefault="00714E5E" w:rsidP="00DA5ED7">
      <w:pPr>
        <w:spacing w:after="0"/>
        <w:jc w:val="both"/>
        <w:rPr>
          <w:rFonts w:cs="Calibri"/>
          <w:sz w:val="24"/>
          <w:szCs w:val="24"/>
        </w:rPr>
      </w:pPr>
    </w:p>
    <w:p w:rsidR="00B40ADD" w:rsidRDefault="00B40ADD" w:rsidP="00DA5ED7">
      <w:pPr>
        <w:numPr>
          <w:ilvl w:val="0"/>
          <w:numId w:val="18"/>
        </w:numPr>
        <w:spacing w:after="0"/>
        <w:jc w:val="both"/>
        <w:rPr>
          <w:rFonts w:cs="Calibri"/>
          <w:sz w:val="24"/>
          <w:szCs w:val="24"/>
        </w:rPr>
      </w:pPr>
      <w:r>
        <w:rPr>
          <w:rFonts w:cs="Calibri"/>
          <w:sz w:val="24"/>
          <w:szCs w:val="24"/>
        </w:rPr>
        <w:t>Супституција на страна на побарувачката ги утврдува услугите кои за корисниците се заменливи услуги</w:t>
      </w:r>
      <w:r w:rsidR="0027595B">
        <w:rPr>
          <w:rFonts w:cs="Calibri"/>
          <w:sz w:val="24"/>
          <w:szCs w:val="24"/>
        </w:rPr>
        <w:t>, без разлика на своите карактеристики, цена и доменот на употреба со цел да ги задовол</w:t>
      </w:r>
      <w:r w:rsidR="00886B8B">
        <w:rPr>
          <w:rFonts w:cs="Calibri"/>
          <w:sz w:val="24"/>
          <w:szCs w:val="24"/>
        </w:rPr>
        <w:t xml:space="preserve">ат сопствените </w:t>
      </w:r>
      <w:r w:rsidR="0027595B">
        <w:rPr>
          <w:rFonts w:cs="Calibri"/>
          <w:sz w:val="24"/>
          <w:szCs w:val="24"/>
        </w:rPr>
        <w:t>потреби</w:t>
      </w:r>
      <w:r w:rsidR="00886B8B">
        <w:rPr>
          <w:rFonts w:cs="Calibri"/>
          <w:sz w:val="24"/>
          <w:szCs w:val="24"/>
        </w:rPr>
        <w:t>.</w:t>
      </w:r>
    </w:p>
    <w:p w:rsidR="00714E5E" w:rsidRDefault="00714E5E" w:rsidP="00714E5E">
      <w:pPr>
        <w:spacing w:after="0"/>
        <w:ind w:left="720"/>
        <w:jc w:val="both"/>
        <w:rPr>
          <w:rFonts w:cs="Calibri"/>
          <w:sz w:val="24"/>
          <w:szCs w:val="24"/>
        </w:rPr>
      </w:pPr>
    </w:p>
    <w:p w:rsidR="00557177" w:rsidRDefault="00557177" w:rsidP="00DA5ED7">
      <w:pPr>
        <w:numPr>
          <w:ilvl w:val="0"/>
          <w:numId w:val="18"/>
        </w:numPr>
        <w:spacing w:after="0"/>
        <w:jc w:val="both"/>
        <w:rPr>
          <w:rFonts w:cs="Calibri"/>
          <w:sz w:val="24"/>
          <w:szCs w:val="24"/>
        </w:rPr>
      </w:pPr>
      <w:r>
        <w:rPr>
          <w:rFonts w:cs="Calibri"/>
          <w:sz w:val="24"/>
          <w:szCs w:val="24"/>
        </w:rPr>
        <w:t>Супституција на страна на понудата</w:t>
      </w:r>
      <w:r w:rsidR="00272EA3">
        <w:rPr>
          <w:rFonts w:cs="Calibri"/>
          <w:sz w:val="24"/>
          <w:szCs w:val="24"/>
        </w:rPr>
        <w:t xml:space="preserve"> </w:t>
      </w:r>
      <w:r w:rsidR="00836BE3">
        <w:rPr>
          <w:rFonts w:cs="Calibri"/>
          <w:sz w:val="24"/>
          <w:szCs w:val="24"/>
        </w:rPr>
        <w:t>им дава можност</w:t>
      </w:r>
      <w:r w:rsidR="00272EA3">
        <w:rPr>
          <w:rFonts w:cs="Calibri"/>
          <w:sz w:val="24"/>
          <w:szCs w:val="24"/>
        </w:rPr>
        <w:t xml:space="preserve"> на операторите за краток временски период да понуд</w:t>
      </w:r>
      <w:r w:rsidR="002C2D9F">
        <w:rPr>
          <w:rFonts w:cs="Calibri"/>
          <w:sz w:val="24"/>
          <w:szCs w:val="24"/>
        </w:rPr>
        <w:t>ат</w:t>
      </w:r>
      <w:r w:rsidR="00272EA3">
        <w:rPr>
          <w:rFonts w:cs="Calibri"/>
          <w:sz w:val="24"/>
          <w:szCs w:val="24"/>
        </w:rPr>
        <w:t xml:space="preserve"> еквивалентна услуга без дополнителни трошоци</w:t>
      </w:r>
      <w:r w:rsidR="00836BE3">
        <w:rPr>
          <w:rFonts w:cs="Calibri"/>
          <w:sz w:val="24"/>
          <w:szCs w:val="24"/>
        </w:rPr>
        <w:t xml:space="preserve"> која ќе претставува супститут на </w:t>
      </w:r>
      <w:r w:rsidR="002C2D9F">
        <w:rPr>
          <w:rFonts w:cs="Calibri"/>
          <w:sz w:val="24"/>
          <w:szCs w:val="24"/>
        </w:rPr>
        <w:t xml:space="preserve">услугата кај која има </w:t>
      </w:r>
      <w:r w:rsidR="00673460">
        <w:rPr>
          <w:rFonts w:cs="Calibri"/>
          <w:sz w:val="24"/>
          <w:szCs w:val="24"/>
        </w:rPr>
        <w:t>зголемување</w:t>
      </w:r>
      <w:r w:rsidR="002C2D9F">
        <w:rPr>
          <w:rFonts w:cs="Calibri"/>
          <w:sz w:val="24"/>
          <w:szCs w:val="24"/>
        </w:rPr>
        <w:t xml:space="preserve"> на цената</w:t>
      </w:r>
      <w:r w:rsidR="00272EA3">
        <w:rPr>
          <w:rFonts w:cs="Calibri"/>
          <w:sz w:val="24"/>
          <w:szCs w:val="24"/>
        </w:rPr>
        <w:t>.</w:t>
      </w:r>
    </w:p>
    <w:p w:rsidR="002C2D9F" w:rsidRDefault="002C2D9F" w:rsidP="00DA5ED7">
      <w:pPr>
        <w:spacing w:after="0"/>
        <w:jc w:val="both"/>
        <w:rPr>
          <w:rFonts w:cs="Calibri"/>
          <w:sz w:val="24"/>
          <w:szCs w:val="24"/>
        </w:rPr>
      </w:pPr>
    </w:p>
    <w:p w:rsidR="00EF786C" w:rsidRDefault="00444959" w:rsidP="00DA5ED7">
      <w:pPr>
        <w:pStyle w:val="Heading1"/>
        <w:numPr>
          <w:ilvl w:val="0"/>
          <w:numId w:val="10"/>
        </w:numPr>
        <w:spacing w:before="0" w:after="0"/>
      </w:pPr>
      <w:bookmarkStart w:id="19" w:name="_Toc424632869"/>
      <w:r>
        <w:br w:type="page"/>
      </w:r>
      <w:bookmarkStart w:id="20" w:name="_Toc430003469"/>
      <w:r w:rsidR="0054768B">
        <w:t>Дефинирање на релевантни услуги</w:t>
      </w:r>
      <w:bookmarkEnd w:id="19"/>
      <w:bookmarkEnd w:id="20"/>
    </w:p>
    <w:p w:rsidR="0054768B" w:rsidRPr="0054768B" w:rsidRDefault="0054768B" w:rsidP="00DA5ED7">
      <w:pPr>
        <w:spacing w:after="0"/>
      </w:pPr>
    </w:p>
    <w:p w:rsidR="005E2A9B" w:rsidRDefault="00C26797" w:rsidP="00DA5ED7">
      <w:pPr>
        <w:pStyle w:val="Heading2"/>
        <w:numPr>
          <w:ilvl w:val="1"/>
          <w:numId w:val="10"/>
        </w:numPr>
        <w:spacing w:before="0" w:after="0"/>
      </w:pPr>
      <w:bookmarkStart w:id="21" w:name="_Toc424632870"/>
      <w:bookmarkStart w:id="22" w:name="_Toc430003470"/>
      <w:r>
        <w:t>У</w:t>
      </w:r>
      <w:r w:rsidR="007917B8">
        <w:t xml:space="preserve">слуги кои се </w:t>
      </w:r>
      <w:r>
        <w:t>обезбедуваат</w:t>
      </w:r>
      <w:r w:rsidR="007917B8">
        <w:t xml:space="preserve"> на пазарот</w:t>
      </w:r>
      <w:bookmarkEnd w:id="21"/>
      <w:bookmarkEnd w:id="22"/>
    </w:p>
    <w:p w:rsidR="00CF4C78" w:rsidRPr="00CF4C78" w:rsidRDefault="00CF4C78" w:rsidP="00DA5ED7">
      <w:pPr>
        <w:spacing w:after="0"/>
      </w:pPr>
    </w:p>
    <w:p w:rsidR="00714E5E" w:rsidRDefault="00714E5E" w:rsidP="00DA5ED7">
      <w:pPr>
        <w:spacing w:after="0"/>
        <w:jc w:val="both"/>
        <w:rPr>
          <w:rFonts w:cs="Calibri"/>
          <w:sz w:val="24"/>
          <w:szCs w:val="24"/>
        </w:rPr>
      </w:pPr>
    </w:p>
    <w:p w:rsidR="000C2E6A" w:rsidRDefault="00134261" w:rsidP="00DA5ED7">
      <w:pPr>
        <w:spacing w:after="0"/>
        <w:jc w:val="both"/>
        <w:rPr>
          <w:rFonts w:cs="Calibri"/>
          <w:sz w:val="24"/>
          <w:szCs w:val="24"/>
        </w:rPr>
      </w:pPr>
      <w:r>
        <w:rPr>
          <w:rFonts w:cs="Calibri"/>
          <w:sz w:val="24"/>
          <w:szCs w:val="24"/>
        </w:rPr>
        <w:t>На м</w:t>
      </w:r>
      <w:r w:rsidR="00BA7588">
        <w:rPr>
          <w:rFonts w:cs="Calibri"/>
          <w:sz w:val="24"/>
          <w:szCs w:val="24"/>
        </w:rPr>
        <w:t>алопродаж</w:t>
      </w:r>
      <w:r>
        <w:rPr>
          <w:rFonts w:cs="Calibri"/>
          <w:sz w:val="24"/>
          <w:szCs w:val="24"/>
        </w:rPr>
        <w:t>ниот пазар</w:t>
      </w:r>
      <w:r w:rsidR="00BA7588">
        <w:rPr>
          <w:rFonts w:cs="Calibri"/>
          <w:sz w:val="24"/>
          <w:szCs w:val="24"/>
        </w:rPr>
        <w:t xml:space="preserve"> услуга</w:t>
      </w:r>
      <w:r>
        <w:rPr>
          <w:rFonts w:cs="Calibri"/>
          <w:sz w:val="24"/>
          <w:szCs w:val="24"/>
        </w:rPr>
        <w:t xml:space="preserve">та </w:t>
      </w:r>
      <w:r w:rsidR="00BA7588">
        <w:rPr>
          <w:rFonts w:cs="Calibri"/>
          <w:sz w:val="24"/>
          <w:szCs w:val="24"/>
        </w:rPr>
        <w:t xml:space="preserve">изнајмени линии вообичаено ја користат деловните корисници </w:t>
      </w:r>
      <w:r w:rsidR="0098306C">
        <w:rPr>
          <w:rFonts w:cs="Calibri"/>
          <w:sz w:val="24"/>
          <w:szCs w:val="24"/>
        </w:rPr>
        <w:t xml:space="preserve"> </w:t>
      </w:r>
      <w:r w:rsidR="00024718">
        <w:rPr>
          <w:rFonts w:cs="Calibri"/>
          <w:sz w:val="24"/>
          <w:szCs w:val="24"/>
        </w:rPr>
        <w:t>за да</w:t>
      </w:r>
      <w:r w:rsidR="008C4EC1">
        <w:rPr>
          <w:rFonts w:cs="Calibri"/>
          <w:sz w:val="24"/>
          <w:szCs w:val="24"/>
        </w:rPr>
        <w:t xml:space="preserve"> </w:t>
      </w:r>
      <w:r w:rsidR="00B71C95">
        <w:rPr>
          <w:rFonts w:cs="Calibri"/>
          <w:sz w:val="24"/>
          <w:szCs w:val="24"/>
        </w:rPr>
        <w:t xml:space="preserve">остварат </w:t>
      </w:r>
      <w:r w:rsidR="008C4EC1">
        <w:rPr>
          <w:rFonts w:cs="Calibri"/>
          <w:sz w:val="24"/>
          <w:szCs w:val="24"/>
        </w:rPr>
        <w:t xml:space="preserve">деловна комуникација со </w:t>
      </w:r>
      <w:r w:rsidR="007302F3">
        <w:rPr>
          <w:rFonts w:cs="Calibri"/>
          <w:sz w:val="24"/>
          <w:szCs w:val="24"/>
        </w:rPr>
        <w:t>сопствените подружници</w:t>
      </w:r>
      <w:r w:rsidR="00B71C95">
        <w:rPr>
          <w:rFonts w:cs="Calibri"/>
          <w:sz w:val="24"/>
          <w:szCs w:val="24"/>
        </w:rPr>
        <w:t>,</w:t>
      </w:r>
      <w:r w:rsidR="00E83EFF">
        <w:rPr>
          <w:rFonts w:cs="Calibri"/>
          <w:sz w:val="24"/>
          <w:szCs w:val="24"/>
        </w:rPr>
        <w:t xml:space="preserve"> </w:t>
      </w:r>
      <w:r w:rsidR="00024718">
        <w:rPr>
          <w:rFonts w:cs="Calibri"/>
          <w:sz w:val="24"/>
          <w:szCs w:val="24"/>
        </w:rPr>
        <w:t>преку</w:t>
      </w:r>
      <w:r w:rsidR="008C4EC1">
        <w:rPr>
          <w:rFonts w:cs="Calibri"/>
          <w:sz w:val="24"/>
          <w:szCs w:val="24"/>
        </w:rPr>
        <w:t xml:space="preserve"> пренос на телефонски разговори</w:t>
      </w:r>
      <w:r w:rsidR="00B71C95">
        <w:rPr>
          <w:rFonts w:cs="Calibri"/>
          <w:sz w:val="24"/>
          <w:szCs w:val="24"/>
        </w:rPr>
        <w:t>, пренос на слика и</w:t>
      </w:r>
      <w:r w:rsidR="00FF292F">
        <w:rPr>
          <w:rFonts w:cs="Calibri"/>
          <w:sz w:val="24"/>
          <w:szCs w:val="24"/>
        </w:rPr>
        <w:t xml:space="preserve"> пренос на податоци со голема брзина</w:t>
      </w:r>
      <w:r w:rsidR="00EB5D80">
        <w:rPr>
          <w:rFonts w:cs="Calibri"/>
          <w:sz w:val="24"/>
          <w:szCs w:val="24"/>
        </w:rPr>
        <w:t>.</w:t>
      </w:r>
      <w:r w:rsidR="00850355">
        <w:rPr>
          <w:rFonts w:cs="Calibri"/>
          <w:sz w:val="24"/>
          <w:szCs w:val="24"/>
        </w:rPr>
        <w:t xml:space="preserve"> </w:t>
      </w:r>
      <w:r w:rsidR="000C2E6A">
        <w:rPr>
          <w:rFonts w:cs="Calibri"/>
          <w:sz w:val="24"/>
          <w:szCs w:val="24"/>
        </w:rPr>
        <w:t xml:space="preserve">Услуги кои се нудат на </w:t>
      </w:r>
      <w:r w:rsidR="00C26797">
        <w:rPr>
          <w:rFonts w:cs="Calibri"/>
          <w:sz w:val="24"/>
          <w:szCs w:val="24"/>
        </w:rPr>
        <w:t xml:space="preserve">малопродажниот </w:t>
      </w:r>
      <w:r w:rsidR="000C2E6A">
        <w:rPr>
          <w:rFonts w:cs="Calibri"/>
          <w:sz w:val="24"/>
          <w:szCs w:val="24"/>
        </w:rPr>
        <w:t>пазар во Р</w:t>
      </w:r>
      <w:r w:rsidR="00157E13">
        <w:rPr>
          <w:rFonts w:cs="Calibri"/>
          <w:sz w:val="24"/>
          <w:szCs w:val="24"/>
        </w:rPr>
        <w:t xml:space="preserve">епублика </w:t>
      </w:r>
      <w:r w:rsidR="000C2E6A">
        <w:rPr>
          <w:rFonts w:cs="Calibri"/>
          <w:sz w:val="24"/>
          <w:szCs w:val="24"/>
        </w:rPr>
        <w:t>М</w:t>
      </w:r>
      <w:r w:rsidR="00157E13">
        <w:rPr>
          <w:rFonts w:cs="Calibri"/>
          <w:sz w:val="24"/>
          <w:szCs w:val="24"/>
        </w:rPr>
        <w:t>акедонија</w:t>
      </w:r>
      <w:r w:rsidR="00C26797">
        <w:rPr>
          <w:rFonts w:cs="Calibri"/>
          <w:sz w:val="24"/>
          <w:szCs w:val="24"/>
        </w:rPr>
        <w:t xml:space="preserve"> од страна на операторот </w:t>
      </w:r>
      <w:r w:rsidR="0097139D">
        <w:rPr>
          <w:rFonts w:cs="Calibri"/>
          <w:sz w:val="24"/>
          <w:szCs w:val="24"/>
        </w:rPr>
        <w:t xml:space="preserve">Македонски Телеком АД Скопје </w:t>
      </w:r>
      <w:r w:rsidR="00C26797">
        <w:rPr>
          <w:rFonts w:cs="Calibri"/>
          <w:sz w:val="24"/>
          <w:szCs w:val="24"/>
        </w:rPr>
        <w:t xml:space="preserve">кој е </w:t>
      </w:r>
      <w:r w:rsidR="0097139D">
        <w:rPr>
          <w:rFonts w:cs="Calibri"/>
          <w:sz w:val="24"/>
          <w:szCs w:val="24"/>
        </w:rPr>
        <w:t>определен</w:t>
      </w:r>
      <w:r w:rsidR="00C26797">
        <w:rPr>
          <w:rFonts w:cs="Calibri"/>
          <w:sz w:val="24"/>
          <w:szCs w:val="24"/>
        </w:rPr>
        <w:t xml:space="preserve"> дека поседува значителна пазарна моќ,</w:t>
      </w:r>
      <w:r w:rsidR="000C2E6A">
        <w:rPr>
          <w:rFonts w:cs="Calibri"/>
          <w:sz w:val="24"/>
          <w:szCs w:val="24"/>
        </w:rPr>
        <w:t xml:space="preserve"> и се во состав на минимален пакет на изнајмени линии се:</w:t>
      </w:r>
      <w:r w:rsidR="00425AB8">
        <w:rPr>
          <w:rFonts w:cs="Calibri"/>
          <w:sz w:val="24"/>
          <w:szCs w:val="24"/>
        </w:rPr>
        <w:t xml:space="preserve"> </w:t>
      </w:r>
    </w:p>
    <w:p w:rsidR="00714E5E" w:rsidRDefault="00714E5E" w:rsidP="00DA5ED7">
      <w:pPr>
        <w:spacing w:after="0"/>
        <w:jc w:val="both"/>
        <w:rPr>
          <w:rFonts w:cs="Calibri"/>
          <w:sz w:val="24"/>
          <w:szCs w:val="24"/>
        </w:rPr>
      </w:pPr>
    </w:p>
    <w:p w:rsidR="00714E5E" w:rsidRDefault="00714E5E" w:rsidP="00DA5ED7">
      <w:pPr>
        <w:spacing w:after="0"/>
        <w:jc w:val="both"/>
        <w:rPr>
          <w:rFonts w:cs="Calibri"/>
          <w:sz w:val="24"/>
          <w:szCs w:val="24"/>
        </w:rPr>
      </w:pPr>
    </w:p>
    <w:p w:rsidR="007D60F8" w:rsidRDefault="007D60F8" w:rsidP="007D60F8">
      <w:pPr>
        <w:pStyle w:val="Caption"/>
        <w:keepNext/>
        <w:jc w:val="center"/>
      </w:pPr>
      <w:bookmarkStart w:id="23" w:name="_Toc427568914"/>
      <w:r>
        <w:t xml:space="preserve">Табела  </w:t>
      </w:r>
      <w:r w:rsidR="005732B8">
        <w:fldChar w:fldCharType="begin"/>
      </w:r>
      <w:r w:rsidR="005732B8">
        <w:instrText xml:space="preserve"> SEQ Табела_ \* ARABIC </w:instrText>
      </w:r>
      <w:r w:rsidR="005732B8">
        <w:fldChar w:fldCharType="separate"/>
      </w:r>
      <w:r w:rsidR="005A4040">
        <w:rPr>
          <w:noProof/>
        </w:rPr>
        <w:t>1</w:t>
      </w:r>
      <w:r w:rsidR="005732B8">
        <w:rPr>
          <w:noProof/>
        </w:rPr>
        <w:fldChar w:fldCharType="end"/>
      </w:r>
      <w:r>
        <w:t xml:space="preserve"> </w:t>
      </w:r>
      <w:r w:rsidRPr="00014AE2">
        <w:t>Видови на изнајмени линии во минимален пакет на изнајмени линии</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03"/>
      </w:tblGrid>
      <w:tr w:rsidR="00C74EC5" w:rsidRPr="00C74EC5" w:rsidTr="00C74EC5">
        <w:tc>
          <w:tcPr>
            <w:tcW w:w="534" w:type="dxa"/>
          </w:tcPr>
          <w:p w:rsidR="00C74EC5" w:rsidRPr="00C74EC5" w:rsidRDefault="00C74EC5" w:rsidP="00DA5ED7">
            <w:pPr>
              <w:spacing w:after="0"/>
              <w:jc w:val="center"/>
              <w:rPr>
                <w:rFonts w:cs="Calibri"/>
                <w:sz w:val="24"/>
                <w:szCs w:val="24"/>
              </w:rPr>
            </w:pPr>
          </w:p>
        </w:tc>
        <w:tc>
          <w:tcPr>
            <w:tcW w:w="9603" w:type="dxa"/>
          </w:tcPr>
          <w:p w:rsidR="00C74EC5" w:rsidRPr="00C74EC5" w:rsidRDefault="00C74EC5" w:rsidP="00DA5ED7">
            <w:pPr>
              <w:spacing w:after="0"/>
              <w:jc w:val="center"/>
              <w:rPr>
                <w:rFonts w:cs="Calibri"/>
                <w:sz w:val="24"/>
                <w:szCs w:val="24"/>
              </w:rPr>
            </w:pPr>
            <w:r w:rsidRPr="00C74EC5">
              <w:rPr>
                <w:rFonts w:cs="Calibri"/>
                <w:sz w:val="24"/>
                <w:szCs w:val="24"/>
              </w:rPr>
              <w:t>Услуги во состав на минимален пакет на изнајмени линии</w:t>
            </w:r>
          </w:p>
        </w:tc>
      </w:tr>
      <w:tr w:rsidR="00C74EC5" w:rsidRPr="00C74EC5" w:rsidTr="00C74EC5">
        <w:tc>
          <w:tcPr>
            <w:tcW w:w="534" w:type="dxa"/>
          </w:tcPr>
          <w:p w:rsidR="00C74EC5" w:rsidRPr="00C74EC5" w:rsidRDefault="00C74EC5" w:rsidP="00DA5ED7">
            <w:pPr>
              <w:spacing w:after="0"/>
              <w:jc w:val="center"/>
              <w:rPr>
                <w:rFonts w:cs="Calibri"/>
                <w:sz w:val="24"/>
                <w:szCs w:val="24"/>
              </w:rPr>
            </w:pPr>
          </w:p>
        </w:tc>
        <w:tc>
          <w:tcPr>
            <w:tcW w:w="9603" w:type="dxa"/>
          </w:tcPr>
          <w:p w:rsidR="00C74EC5" w:rsidRPr="00C74EC5" w:rsidRDefault="00C74EC5" w:rsidP="00DA5ED7">
            <w:pPr>
              <w:spacing w:after="0"/>
              <w:rPr>
                <w:rFonts w:cs="Calibri"/>
                <w:sz w:val="24"/>
                <w:szCs w:val="24"/>
              </w:rPr>
            </w:pPr>
            <w:r w:rsidRPr="00C74EC5">
              <w:rPr>
                <w:rFonts w:cs="Calibri"/>
                <w:sz w:val="24"/>
                <w:szCs w:val="24"/>
              </w:rPr>
              <w:t>Аналогна изнајмена линија, говорен опсег, нормален квалитет</w:t>
            </w:r>
          </w:p>
        </w:tc>
      </w:tr>
      <w:tr w:rsidR="00C74EC5" w:rsidRPr="00C74EC5" w:rsidTr="00C74EC5">
        <w:tc>
          <w:tcPr>
            <w:tcW w:w="534" w:type="dxa"/>
          </w:tcPr>
          <w:p w:rsidR="00C74EC5" w:rsidRPr="00C74EC5" w:rsidRDefault="00C74EC5" w:rsidP="00DA5ED7">
            <w:pPr>
              <w:spacing w:after="0"/>
              <w:jc w:val="center"/>
              <w:rPr>
                <w:rFonts w:cs="Calibri"/>
                <w:sz w:val="24"/>
                <w:szCs w:val="24"/>
              </w:rPr>
            </w:pPr>
          </w:p>
        </w:tc>
        <w:tc>
          <w:tcPr>
            <w:tcW w:w="9603" w:type="dxa"/>
          </w:tcPr>
          <w:p w:rsidR="00C74EC5" w:rsidRPr="00C74EC5" w:rsidRDefault="00C74EC5" w:rsidP="00DA5ED7">
            <w:pPr>
              <w:spacing w:after="0"/>
              <w:rPr>
                <w:rFonts w:cs="Calibri"/>
                <w:sz w:val="24"/>
                <w:szCs w:val="24"/>
              </w:rPr>
            </w:pPr>
            <w:r w:rsidRPr="00C74EC5">
              <w:rPr>
                <w:rFonts w:cs="Calibri"/>
                <w:sz w:val="24"/>
                <w:szCs w:val="24"/>
              </w:rPr>
              <w:t>Аналогна изнајмена линија, говорен опсег, посебен квалитет</w:t>
            </w:r>
          </w:p>
        </w:tc>
      </w:tr>
      <w:tr w:rsidR="00C74EC5" w:rsidRPr="00C74EC5" w:rsidTr="00C74EC5">
        <w:tc>
          <w:tcPr>
            <w:tcW w:w="534" w:type="dxa"/>
          </w:tcPr>
          <w:p w:rsidR="00C74EC5" w:rsidRPr="00C74EC5" w:rsidRDefault="00C74EC5" w:rsidP="00DA5ED7">
            <w:pPr>
              <w:spacing w:after="0"/>
              <w:jc w:val="center"/>
              <w:rPr>
                <w:rFonts w:cs="Calibri"/>
                <w:sz w:val="24"/>
                <w:szCs w:val="24"/>
              </w:rPr>
            </w:pPr>
          </w:p>
        </w:tc>
        <w:tc>
          <w:tcPr>
            <w:tcW w:w="9603" w:type="dxa"/>
          </w:tcPr>
          <w:p w:rsidR="00C74EC5" w:rsidRPr="007C0D4F" w:rsidRDefault="007C0D4F" w:rsidP="00DA5ED7">
            <w:pPr>
              <w:spacing w:after="0"/>
              <w:rPr>
                <w:rFonts w:cs="Calibri"/>
                <w:sz w:val="24"/>
                <w:szCs w:val="24"/>
                <w:lang w:val="en-US"/>
              </w:rPr>
            </w:pPr>
            <w:r>
              <w:rPr>
                <w:rFonts w:cs="Calibri"/>
                <w:sz w:val="24"/>
                <w:szCs w:val="24"/>
              </w:rPr>
              <w:t xml:space="preserve">Дигитална изнајмена линија 64 </w:t>
            </w:r>
            <w:r>
              <w:rPr>
                <w:rFonts w:cs="Calibri"/>
                <w:sz w:val="24"/>
                <w:szCs w:val="24"/>
                <w:lang w:val="en-US"/>
              </w:rPr>
              <w:t>Kbit/s</w:t>
            </w:r>
          </w:p>
        </w:tc>
      </w:tr>
      <w:tr w:rsidR="007C0D4F" w:rsidRPr="00C74EC5" w:rsidTr="00C74EC5">
        <w:tc>
          <w:tcPr>
            <w:tcW w:w="534" w:type="dxa"/>
          </w:tcPr>
          <w:p w:rsidR="007C0D4F" w:rsidRPr="00C74EC5" w:rsidRDefault="007C0D4F" w:rsidP="00DA5ED7">
            <w:pPr>
              <w:spacing w:after="0"/>
              <w:jc w:val="center"/>
              <w:rPr>
                <w:rFonts w:cs="Calibri"/>
                <w:sz w:val="24"/>
                <w:szCs w:val="24"/>
              </w:rPr>
            </w:pPr>
          </w:p>
        </w:tc>
        <w:tc>
          <w:tcPr>
            <w:tcW w:w="9603" w:type="dxa"/>
          </w:tcPr>
          <w:p w:rsidR="007C0D4F" w:rsidRPr="007C0D4F" w:rsidRDefault="007C0D4F" w:rsidP="00DA5ED7">
            <w:pPr>
              <w:spacing w:after="0"/>
              <w:rPr>
                <w:rFonts w:cs="Calibri"/>
                <w:sz w:val="24"/>
                <w:szCs w:val="24"/>
              </w:rPr>
            </w:pPr>
            <w:r>
              <w:rPr>
                <w:rFonts w:cs="Calibri"/>
                <w:sz w:val="24"/>
                <w:szCs w:val="24"/>
              </w:rPr>
              <w:t xml:space="preserve">Дигитална изнајмена линија </w:t>
            </w:r>
            <w:r>
              <w:rPr>
                <w:rFonts w:cs="Calibri"/>
                <w:sz w:val="24"/>
                <w:szCs w:val="24"/>
                <w:lang w:val="en-US"/>
              </w:rPr>
              <w:t>2048</w:t>
            </w:r>
            <w:r>
              <w:rPr>
                <w:rFonts w:cs="Calibri"/>
                <w:sz w:val="24"/>
                <w:szCs w:val="24"/>
              </w:rPr>
              <w:t xml:space="preserve"> </w:t>
            </w:r>
            <w:r>
              <w:rPr>
                <w:rFonts w:cs="Calibri"/>
                <w:sz w:val="24"/>
                <w:szCs w:val="24"/>
                <w:lang w:val="en-US"/>
              </w:rPr>
              <w:t xml:space="preserve">Kbit/s, </w:t>
            </w:r>
            <w:r>
              <w:rPr>
                <w:rFonts w:cs="Calibri"/>
                <w:sz w:val="24"/>
                <w:szCs w:val="24"/>
              </w:rPr>
              <w:t>неструктурирана</w:t>
            </w:r>
          </w:p>
        </w:tc>
      </w:tr>
      <w:tr w:rsidR="007C0D4F" w:rsidRPr="00C74EC5" w:rsidTr="00C74EC5">
        <w:tc>
          <w:tcPr>
            <w:tcW w:w="534" w:type="dxa"/>
          </w:tcPr>
          <w:p w:rsidR="007C0D4F" w:rsidRPr="00C74EC5" w:rsidRDefault="007C0D4F" w:rsidP="00DA5ED7">
            <w:pPr>
              <w:spacing w:after="0"/>
              <w:jc w:val="center"/>
              <w:rPr>
                <w:rFonts w:cs="Calibri"/>
                <w:sz w:val="24"/>
                <w:szCs w:val="24"/>
              </w:rPr>
            </w:pPr>
          </w:p>
        </w:tc>
        <w:tc>
          <w:tcPr>
            <w:tcW w:w="9603" w:type="dxa"/>
          </w:tcPr>
          <w:p w:rsidR="007C0D4F" w:rsidRPr="007C0D4F" w:rsidRDefault="007C0D4F" w:rsidP="00DA5ED7">
            <w:pPr>
              <w:spacing w:after="0"/>
              <w:rPr>
                <w:rFonts w:cs="Calibri"/>
                <w:sz w:val="24"/>
                <w:szCs w:val="24"/>
              </w:rPr>
            </w:pPr>
            <w:r>
              <w:rPr>
                <w:rFonts w:cs="Calibri"/>
                <w:sz w:val="24"/>
                <w:szCs w:val="24"/>
              </w:rPr>
              <w:t xml:space="preserve">Дигитална изнајмена линија </w:t>
            </w:r>
            <w:r>
              <w:rPr>
                <w:rFonts w:cs="Calibri"/>
                <w:sz w:val="24"/>
                <w:szCs w:val="24"/>
                <w:lang w:val="en-US"/>
              </w:rPr>
              <w:t>2048</w:t>
            </w:r>
            <w:r>
              <w:rPr>
                <w:rFonts w:cs="Calibri"/>
                <w:sz w:val="24"/>
                <w:szCs w:val="24"/>
              </w:rPr>
              <w:t xml:space="preserve"> </w:t>
            </w:r>
            <w:r>
              <w:rPr>
                <w:rFonts w:cs="Calibri"/>
                <w:sz w:val="24"/>
                <w:szCs w:val="24"/>
                <w:lang w:val="en-US"/>
              </w:rPr>
              <w:t xml:space="preserve">Kbit/s, </w:t>
            </w:r>
            <w:r>
              <w:rPr>
                <w:rFonts w:cs="Calibri"/>
                <w:sz w:val="24"/>
                <w:szCs w:val="24"/>
              </w:rPr>
              <w:t>структурирана</w:t>
            </w:r>
          </w:p>
        </w:tc>
      </w:tr>
    </w:tbl>
    <w:p w:rsidR="0094541A" w:rsidRDefault="0094541A" w:rsidP="00DA5ED7">
      <w:pPr>
        <w:pStyle w:val="Caption"/>
        <w:spacing w:after="0"/>
        <w:jc w:val="center"/>
        <w:rPr>
          <w:rFonts w:cs="Calibri"/>
          <w:sz w:val="24"/>
          <w:szCs w:val="24"/>
          <w:lang w:val="en-US"/>
        </w:rPr>
      </w:pPr>
    </w:p>
    <w:p w:rsidR="00027D27" w:rsidRDefault="00027D27" w:rsidP="00DA5ED7">
      <w:pPr>
        <w:spacing w:after="0"/>
        <w:jc w:val="both"/>
        <w:rPr>
          <w:rFonts w:cs="Calibri"/>
          <w:sz w:val="24"/>
          <w:szCs w:val="24"/>
        </w:rPr>
      </w:pPr>
    </w:p>
    <w:p w:rsidR="00780585" w:rsidRDefault="00A40119" w:rsidP="00DA5ED7">
      <w:pPr>
        <w:spacing w:after="0"/>
        <w:jc w:val="both"/>
        <w:rPr>
          <w:rFonts w:cs="Calibri"/>
          <w:sz w:val="24"/>
          <w:szCs w:val="24"/>
        </w:rPr>
      </w:pPr>
      <w:r w:rsidRPr="00C74EC5">
        <w:rPr>
          <w:rFonts w:cs="Calibri"/>
          <w:sz w:val="24"/>
          <w:szCs w:val="24"/>
        </w:rPr>
        <w:t>Услуги во состав на минимален пакет на изнајмени линии</w:t>
      </w:r>
      <w:r>
        <w:rPr>
          <w:rFonts w:cs="Calibri"/>
          <w:sz w:val="24"/>
          <w:szCs w:val="24"/>
        </w:rPr>
        <w:t xml:space="preserve">  се т</w:t>
      </w:r>
      <w:r w:rsidR="00313327">
        <w:rPr>
          <w:rFonts w:cs="Calibri"/>
          <w:sz w:val="24"/>
          <w:szCs w:val="24"/>
        </w:rPr>
        <w:t xml:space="preserve">радиционалните изнајмени линии </w:t>
      </w:r>
      <w:r>
        <w:rPr>
          <w:rFonts w:cs="Calibri"/>
          <w:sz w:val="24"/>
          <w:szCs w:val="24"/>
        </w:rPr>
        <w:t xml:space="preserve">кои </w:t>
      </w:r>
      <w:r w:rsidR="00313327">
        <w:rPr>
          <w:rFonts w:cs="Calibri"/>
          <w:sz w:val="24"/>
          <w:szCs w:val="24"/>
        </w:rPr>
        <w:t>се делат на аналогни и дигитални</w:t>
      </w:r>
      <w:r>
        <w:rPr>
          <w:rFonts w:cs="Calibri"/>
          <w:sz w:val="24"/>
          <w:szCs w:val="24"/>
        </w:rPr>
        <w:t xml:space="preserve"> изнајмени линии</w:t>
      </w:r>
      <w:r w:rsidR="00313327">
        <w:rPr>
          <w:rFonts w:cs="Calibri"/>
          <w:sz w:val="24"/>
          <w:szCs w:val="24"/>
        </w:rPr>
        <w:t>.</w:t>
      </w:r>
      <w:r>
        <w:rPr>
          <w:rFonts w:cs="Calibri"/>
          <w:sz w:val="24"/>
          <w:szCs w:val="24"/>
        </w:rPr>
        <w:t xml:space="preserve"> </w:t>
      </w:r>
    </w:p>
    <w:p w:rsidR="00714E5E" w:rsidRDefault="00714E5E" w:rsidP="00DA5ED7">
      <w:pPr>
        <w:spacing w:after="0"/>
        <w:jc w:val="both"/>
        <w:rPr>
          <w:rFonts w:cs="Calibri"/>
          <w:sz w:val="24"/>
          <w:szCs w:val="24"/>
        </w:rPr>
      </w:pPr>
    </w:p>
    <w:p w:rsidR="001C70D7" w:rsidRDefault="00162B82" w:rsidP="00DA5ED7">
      <w:pPr>
        <w:spacing w:after="0"/>
        <w:jc w:val="both"/>
        <w:rPr>
          <w:rFonts w:cs="Calibri"/>
          <w:sz w:val="24"/>
          <w:szCs w:val="24"/>
        </w:rPr>
      </w:pPr>
      <w:r>
        <w:rPr>
          <w:rFonts w:cs="Calibri"/>
          <w:sz w:val="24"/>
          <w:szCs w:val="24"/>
        </w:rPr>
        <w:t xml:space="preserve">Аналогна изнајмена линија со нормален квалитет обезбедува поврзување на две физички оддалечени локации </w:t>
      </w:r>
      <w:r w:rsidR="00A67F43">
        <w:rPr>
          <w:rFonts w:cs="Calibri"/>
          <w:sz w:val="24"/>
          <w:szCs w:val="24"/>
        </w:rPr>
        <w:t xml:space="preserve">т.е. </w:t>
      </w:r>
      <w:r w:rsidR="0048795A">
        <w:rPr>
          <w:rFonts w:cs="Calibri"/>
          <w:sz w:val="24"/>
          <w:szCs w:val="24"/>
        </w:rPr>
        <w:t>крајните делови на мрежата</w:t>
      </w:r>
      <w:r w:rsidR="00A67F43">
        <w:rPr>
          <w:rFonts w:cs="Calibri"/>
          <w:sz w:val="24"/>
          <w:szCs w:val="24"/>
        </w:rPr>
        <w:t>,</w:t>
      </w:r>
      <w:r w:rsidR="0048795A">
        <w:rPr>
          <w:rFonts w:cs="Calibri"/>
          <w:sz w:val="24"/>
          <w:szCs w:val="24"/>
        </w:rPr>
        <w:t xml:space="preserve"> </w:t>
      </w:r>
      <w:r w:rsidR="001029C2">
        <w:rPr>
          <w:rFonts w:cs="Calibri"/>
          <w:sz w:val="24"/>
          <w:szCs w:val="24"/>
        </w:rPr>
        <w:t>од</w:t>
      </w:r>
      <w:r w:rsidR="0048795A">
        <w:rPr>
          <w:rFonts w:cs="Calibri"/>
          <w:sz w:val="24"/>
          <w:szCs w:val="24"/>
        </w:rPr>
        <w:t xml:space="preserve"> </w:t>
      </w:r>
      <w:r w:rsidR="001029C2">
        <w:rPr>
          <w:rFonts w:cs="Calibri"/>
          <w:sz w:val="24"/>
          <w:szCs w:val="24"/>
        </w:rPr>
        <w:t>крајниот корисник</w:t>
      </w:r>
      <w:r w:rsidR="00A67F43">
        <w:rPr>
          <w:rFonts w:cs="Calibri"/>
          <w:sz w:val="24"/>
          <w:szCs w:val="24"/>
        </w:rPr>
        <w:t xml:space="preserve"> кој</w:t>
      </w:r>
      <w:r w:rsidR="001029C2">
        <w:rPr>
          <w:rFonts w:cs="Calibri"/>
          <w:sz w:val="24"/>
          <w:szCs w:val="24"/>
        </w:rPr>
        <w:t xml:space="preserve"> </w:t>
      </w:r>
      <w:r w:rsidR="00A67F43">
        <w:rPr>
          <w:rFonts w:cs="Calibri"/>
          <w:sz w:val="24"/>
          <w:szCs w:val="24"/>
        </w:rPr>
        <w:t xml:space="preserve">има инсталирано своја опрема </w:t>
      </w:r>
      <w:r w:rsidR="001029C2">
        <w:rPr>
          <w:rFonts w:cs="Calibri"/>
          <w:sz w:val="24"/>
          <w:szCs w:val="24"/>
        </w:rPr>
        <w:t xml:space="preserve">до главниот разделник на  </w:t>
      </w:r>
      <w:r w:rsidR="00A67F43">
        <w:rPr>
          <w:rFonts w:cs="Calibri"/>
          <w:sz w:val="24"/>
          <w:szCs w:val="24"/>
        </w:rPr>
        <w:t xml:space="preserve">операторот </w:t>
      </w:r>
      <w:r>
        <w:rPr>
          <w:rFonts w:cs="Calibri"/>
          <w:sz w:val="24"/>
          <w:szCs w:val="24"/>
        </w:rPr>
        <w:t xml:space="preserve"> </w:t>
      </w:r>
      <w:r w:rsidR="00567C29">
        <w:rPr>
          <w:rFonts w:cs="Calibri"/>
          <w:sz w:val="24"/>
          <w:szCs w:val="24"/>
        </w:rPr>
        <w:t xml:space="preserve">и овозможува пренос на говорни сигнали во опсег  </w:t>
      </w:r>
      <w:r w:rsidR="00567C29" w:rsidRPr="00567C29">
        <w:rPr>
          <w:rFonts w:cs="Calibri"/>
          <w:sz w:val="24"/>
          <w:szCs w:val="24"/>
        </w:rPr>
        <w:t>од 300 до 3400 Hz помеѓу истите</w:t>
      </w:r>
      <w:r w:rsidR="00754945">
        <w:rPr>
          <w:rFonts w:cs="Calibri"/>
          <w:sz w:val="24"/>
          <w:szCs w:val="24"/>
        </w:rPr>
        <w:t>, додека во преносниот дел на мрежата се користат дигитални технологии за пренос</w:t>
      </w:r>
      <w:r w:rsidR="00B61B08">
        <w:rPr>
          <w:rFonts w:cs="Calibri"/>
          <w:sz w:val="24"/>
          <w:szCs w:val="24"/>
        </w:rPr>
        <w:t>.</w:t>
      </w:r>
    </w:p>
    <w:p w:rsidR="00714E5E" w:rsidRDefault="00714E5E" w:rsidP="00DA5ED7">
      <w:pPr>
        <w:spacing w:after="0"/>
        <w:jc w:val="both"/>
        <w:rPr>
          <w:rFonts w:cs="Calibri"/>
          <w:sz w:val="24"/>
          <w:szCs w:val="24"/>
        </w:rPr>
      </w:pPr>
    </w:p>
    <w:p w:rsidR="001C70D7" w:rsidRDefault="008619B9" w:rsidP="00DA5ED7">
      <w:pPr>
        <w:spacing w:after="0"/>
        <w:jc w:val="both"/>
        <w:rPr>
          <w:rFonts w:cs="Calibri"/>
          <w:sz w:val="24"/>
          <w:szCs w:val="24"/>
        </w:rPr>
      </w:pPr>
      <w:r>
        <w:rPr>
          <w:rFonts w:cs="Calibri"/>
          <w:sz w:val="24"/>
          <w:szCs w:val="24"/>
        </w:rPr>
        <w:t xml:space="preserve">Во зависност од </w:t>
      </w:r>
      <w:r w:rsidR="00904415">
        <w:rPr>
          <w:rFonts w:cs="Calibri"/>
          <w:sz w:val="24"/>
          <w:szCs w:val="24"/>
        </w:rPr>
        <w:t>корисничката опрема која што треба да се поврзе</w:t>
      </w:r>
      <w:r w:rsidR="00A1181D">
        <w:rPr>
          <w:rFonts w:cs="Calibri"/>
          <w:sz w:val="24"/>
          <w:szCs w:val="24"/>
        </w:rPr>
        <w:t>,</w:t>
      </w:r>
      <w:r w:rsidR="00AB6DDF">
        <w:rPr>
          <w:rFonts w:cs="Calibri"/>
          <w:sz w:val="24"/>
          <w:szCs w:val="24"/>
        </w:rPr>
        <w:t xml:space="preserve"> аналогните изнајмени линии се </w:t>
      </w:r>
      <w:r w:rsidR="00A1181D">
        <w:rPr>
          <w:rFonts w:cs="Calibri"/>
          <w:sz w:val="24"/>
          <w:szCs w:val="24"/>
        </w:rPr>
        <w:t xml:space="preserve">делат на двожични и четирижични </w:t>
      </w:r>
      <w:r w:rsidR="00091A0E">
        <w:rPr>
          <w:rFonts w:cs="Calibri"/>
          <w:sz w:val="24"/>
          <w:szCs w:val="24"/>
        </w:rPr>
        <w:t>р</w:t>
      </w:r>
      <w:r w:rsidR="002347E6">
        <w:rPr>
          <w:rFonts w:cs="Calibri"/>
          <w:sz w:val="24"/>
          <w:szCs w:val="24"/>
        </w:rPr>
        <w:t>еализирани преку една или две бакарни парици.</w:t>
      </w:r>
      <w:r w:rsidR="009770E1">
        <w:rPr>
          <w:rFonts w:cs="Calibri"/>
          <w:sz w:val="24"/>
          <w:szCs w:val="24"/>
        </w:rPr>
        <w:t xml:space="preserve"> </w:t>
      </w:r>
    </w:p>
    <w:p w:rsidR="00714E5E" w:rsidRDefault="00714E5E" w:rsidP="00DA5ED7">
      <w:pPr>
        <w:spacing w:after="0"/>
        <w:jc w:val="both"/>
        <w:rPr>
          <w:rFonts w:cs="Calibri"/>
          <w:sz w:val="24"/>
          <w:szCs w:val="24"/>
        </w:rPr>
      </w:pPr>
    </w:p>
    <w:p w:rsidR="001C70D7" w:rsidRDefault="00EA20C8" w:rsidP="00DA5ED7">
      <w:pPr>
        <w:spacing w:after="0"/>
        <w:jc w:val="both"/>
        <w:rPr>
          <w:rFonts w:cs="Calibri"/>
          <w:sz w:val="24"/>
          <w:szCs w:val="24"/>
        </w:rPr>
      </w:pPr>
      <w:r>
        <w:rPr>
          <w:rFonts w:cs="Calibri"/>
          <w:sz w:val="24"/>
          <w:szCs w:val="24"/>
        </w:rPr>
        <w:t xml:space="preserve">Аналогните изнајмени линии со нормален квалитет се користат за пренос на глас, додека линиите со посебен квалитет се користат за пренос на податоци. </w:t>
      </w:r>
    </w:p>
    <w:p w:rsidR="00714E5E" w:rsidRDefault="00714E5E" w:rsidP="00DA5ED7">
      <w:pPr>
        <w:spacing w:after="0"/>
        <w:jc w:val="both"/>
        <w:rPr>
          <w:rFonts w:cs="Calibri"/>
          <w:sz w:val="24"/>
          <w:szCs w:val="24"/>
        </w:rPr>
      </w:pPr>
    </w:p>
    <w:p w:rsidR="001C70D7" w:rsidRDefault="00701682" w:rsidP="00DA5ED7">
      <w:pPr>
        <w:spacing w:after="0"/>
        <w:jc w:val="both"/>
        <w:rPr>
          <w:rFonts w:cs="Calibri"/>
          <w:sz w:val="24"/>
          <w:szCs w:val="24"/>
        </w:rPr>
      </w:pPr>
      <w:r>
        <w:rPr>
          <w:rFonts w:cs="Calibri"/>
          <w:sz w:val="24"/>
          <w:szCs w:val="24"/>
        </w:rPr>
        <w:t xml:space="preserve">Дигиталните изнајмени линии </w:t>
      </w:r>
      <w:r w:rsidR="002F16F0">
        <w:rPr>
          <w:rFonts w:cs="Calibri"/>
          <w:sz w:val="24"/>
          <w:szCs w:val="24"/>
        </w:rPr>
        <w:t>достапни се с</w:t>
      </w:r>
      <w:r w:rsidR="00DB5CF2">
        <w:rPr>
          <w:rFonts w:cs="Calibri"/>
          <w:sz w:val="24"/>
          <w:szCs w:val="24"/>
        </w:rPr>
        <w:t>о различн</w:t>
      </w:r>
      <w:r w:rsidR="002F16F0">
        <w:rPr>
          <w:rFonts w:cs="Calibri"/>
          <w:sz w:val="24"/>
          <w:szCs w:val="24"/>
        </w:rPr>
        <w:t>а</w:t>
      </w:r>
      <w:r w:rsidR="00DB5CF2">
        <w:rPr>
          <w:rFonts w:cs="Calibri"/>
          <w:sz w:val="24"/>
          <w:szCs w:val="24"/>
        </w:rPr>
        <w:t xml:space="preserve"> брз</w:t>
      </w:r>
      <w:r w:rsidR="002F16F0">
        <w:rPr>
          <w:rFonts w:cs="Calibri"/>
          <w:sz w:val="24"/>
          <w:szCs w:val="24"/>
        </w:rPr>
        <w:t xml:space="preserve">ина </w:t>
      </w:r>
      <w:r w:rsidR="00E718F0">
        <w:rPr>
          <w:rFonts w:cs="Calibri"/>
          <w:sz w:val="24"/>
          <w:szCs w:val="24"/>
        </w:rPr>
        <w:t xml:space="preserve">на преносен капацитет </w:t>
      </w:r>
      <w:r w:rsidR="002F16F0">
        <w:rPr>
          <w:rFonts w:cs="Calibri"/>
          <w:sz w:val="24"/>
          <w:szCs w:val="24"/>
        </w:rPr>
        <w:t xml:space="preserve">до </w:t>
      </w:r>
      <w:r w:rsidR="0054065F">
        <w:rPr>
          <w:rFonts w:cs="Calibri"/>
          <w:sz w:val="24"/>
          <w:szCs w:val="24"/>
        </w:rPr>
        <w:t xml:space="preserve">64 </w:t>
      </w:r>
      <w:r w:rsidR="0054065F">
        <w:rPr>
          <w:rFonts w:cs="Calibri"/>
          <w:sz w:val="24"/>
          <w:szCs w:val="24"/>
          <w:lang w:val="en-US"/>
        </w:rPr>
        <w:t>Kbit/s</w:t>
      </w:r>
      <w:r w:rsidR="0054065F">
        <w:rPr>
          <w:rFonts w:cs="Calibri"/>
          <w:sz w:val="24"/>
          <w:szCs w:val="24"/>
        </w:rPr>
        <w:t xml:space="preserve"> , </w:t>
      </w:r>
      <w:r w:rsidR="0054065F">
        <w:rPr>
          <w:rFonts w:cs="Calibri"/>
          <w:sz w:val="24"/>
          <w:szCs w:val="24"/>
          <w:lang w:val="en-US"/>
        </w:rPr>
        <w:t>2048</w:t>
      </w:r>
      <w:r w:rsidR="0054065F">
        <w:rPr>
          <w:rFonts w:cs="Calibri"/>
          <w:sz w:val="24"/>
          <w:szCs w:val="24"/>
        </w:rPr>
        <w:t xml:space="preserve"> </w:t>
      </w:r>
      <w:r w:rsidR="0054065F">
        <w:rPr>
          <w:rFonts w:cs="Calibri"/>
          <w:sz w:val="24"/>
          <w:szCs w:val="24"/>
          <w:lang w:val="en-US"/>
        </w:rPr>
        <w:t>Kbit/s</w:t>
      </w:r>
      <w:r w:rsidR="0054065F">
        <w:rPr>
          <w:rFonts w:cs="Calibri"/>
          <w:sz w:val="24"/>
          <w:szCs w:val="24"/>
        </w:rPr>
        <w:t xml:space="preserve"> –</w:t>
      </w:r>
      <w:r w:rsidR="0054065F">
        <w:rPr>
          <w:rFonts w:cs="Calibri"/>
          <w:sz w:val="24"/>
          <w:szCs w:val="24"/>
          <w:lang w:val="en-US"/>
        </w:rPr>
        <w:t xml:space="preserve"> </w:t>
      </w:r>
      <w:r w:rsidR="0054065F">
        <w:rPr>
          <w:rFonts w:cs="Calibri"/>
          <w:sz w:val="24"/>
          <w:szCs w:val="24"/>
        </w:rPr>
        <w:t xml:space="preserve">неструктурирана, </w:t>
      </w:r>
      <w:r w:rsidR="0054065F">
        <w:rPr>
          <w:rFonts w:cs="Calibri"/>
          <w:sz w:val="24"/>
          <w:szCs w:val="24"/>
          <w:lang w:val="en-US"/>
        </w:rPr>
        <w:t>2048</w:t>
      </w:r>
      <w:r w:rsidR="0054065F">
        <w:rPr>
          <w:rFonts w:cs="Calibri"/>
          <w:sz w:val="24"/>
          <w:szCs w:val="24"/>
        </w:rPr>
        <w:t xml:space="preserve"> </w:t>
      </w:r>
      <w:r w:rsidR="0054065F">
        <w:rPr>
          <w:rFonts w:cs="Calibri"/>
          <w:sz w:val="24"/>
          <w:szCs w:val="24"/>
          <w:lang w:val="en-US"/>
        </w:rPr>
        <w:t>Kbit/s</w:t>
      </w:r>
      <w:r w:rsidR="0054065F">
        <w:rPr>
          <w:rFonts w:cs="Calibri"/>
          <w:sz w:val="24"/>
          <w:szCs w:val="24"/>
        </w:rPr>
        <w:t>-</w:t>
      </w:r>
      <w:r w:rsidR="0054065F">
        <w:rPr>
          <w:rFonts w:cs="Calibri"/>
          <w:sz w:val="24"/>
          <w:szCs w:val="24"/>
          <w:lang w:val="en-US"/>
        </w:rPr>
        <w:t xml:space="preserve"> </w:t>
      </w:r>
      <w:r w:rsidR="0054065F">
        <w:rPr>
          <w:rFonts w:cs="Calibri"/>
          <w:sz w:val="24"/>
          <w:szCs w:val="24"/>
        </w:rPr>
        <w:t>структурирана.</w:t>
      </w:r>
    </w:p>
    <w:p w:rsidR="00386E97" w:rsidRDefault="00386E97" w:rsidP="00DA5ED7">
      <w:pPr>
        <w:spacing w:after="0"/>
        <w:jc w:val="both"/>
        <w:rPr>
          <w:rFonts w:cs="Calibri"/>
          <w:sz w:val="24"/>
          <w:szCs w:val="24"/>
        </w:rPr>
      </w:pPr>
    </w:p>
    <w:p w:rsidR="001101AB" w:rsidRDefault="001101AB" w:rsidP="00DA5ED7">
      <w:pPr>
        <w:spacing w:after="0"/>
        <w:jc w:val="both"/>
        <w:rPr>
          <w:rFonts w:cs="Calibri"/>
          <w:sz w:val="24"/>
          <w:szCs w:val="24"/>
        </w:rPr>
      </w:pPr>
      <w:r>
        <w:rPr>
          <w:rFonts w:cs="Calibri"/>
          <w:sz w:val="24"/>
          <w:szCs w:val="24"/>
        </w:rPr>
        <w:t>Основни функционални карактеристики на изнајмените линии се:</w:t>
      </w:r>
    </w:p>
    <w:p w:rsidR="001101AB" w:rsidRDefault="001101AB" w:rsidP="00DA5ED7">
      <w:pPr>
        <w:spacing w:after="0"/>
        <w:jc w:val="both"/>
        <w:rPr>
          <w:rFonts w:cs="Calibri"/>
          <w:sz w:val="24"/>
          <w:szCs w:val="24"/>
        </w:rPr>
      </w:pPr>
      <w:r>
        <w:rPr>
          <w:rFonts w:cs="Calibri"/>
          <w:sz w:val="24"/>
          <w:szCs w:val="24"/>
        </w:rPr>
        <w:t>- обезбедување на постојан преносен капацитет</w:t>
      </w:r>
      <w:r w:rsidR="00F468CC">
        <w:rPr>
          <w:rFonts w:cs="Calibri"/>
          <w:sz w:val="24"/>
          <w:szCs w:val="24"/>
        </w:rPr>
        <w:t xml:space="preserve"> помеѓу две точки,</w:t>
      </w:r>
    </w:p>
    <w:p w:rsidR="00F468CC" w:rsidRDefault="00F468CC" w:rsidP="00DA5ED7">
      <w:pPr>
        <w:spacing w:after="0"/>
        <w:jc w:val="both"/>
        <w:rPr>
          <w:rFonts w:cs="Calibri"/>
          <w:sz w:val="24"/>
          <w:szCs w:val="24"/>
        </w:rPr>
      </w:pPr>
      <w:r>
        <w:rPr>
          <w:rFonts w:cs="Calibri"/>
          <w:sz w:val="24"/>
          <w:szCs w:val="24"/>
        </w:rPr>
        <w:t>-овозможува загарантиран, транспарентен и симетричен преносен капацитет</w:t>
      </w:r>
      <w:r w:rsidR="00840147">
        <w:rPr>
          <w:rFonts w:cs="Calibri"/>
          <w:sz w:val="24"/>
          <w:szCs w:val="24"/>
        </w:rPr>
        <w:t>,</w:t>
      </w:r>
    </w:p>
    <w:p w:rsidR="00840147" w:rsidRDefault="00840147" w:rsidP="00DA5ED7">
      <w:pPr>
        <w:spacing w:after="0"/>
        <w:jc w:val="both"/>
        <w:rPr>
          <w:rFonts w:cs="Calibri"/>
          <w:sz w:val="24"/>
          <w:szCs w:val="24"/>
        </w:rPr>
      </w:pPr>
      <w:r>
        <w:rPr>
          <w:rFonts w:cs="Calibri"/>
          <w:sz w:val="24"/>
          <w:szCs w:val="24"/>
        </w:rPr>
        <w:t>- преносниот капацитет преку изнајмена линија има зага</w:t>
      </w:r>
      <w:r w:rsidR="00C26797">
        <w:rPr>
          <w:rFonts w:cs="Calibri"/>
          <w:sz w:val="24"/>
          <w:szCs w:val="24"/>
        </w:rPr>
        <w:t>р</w:t>
      </w:r>
      <w:r>
        <w:rPr>
          <w:rFonts w:cs="Calibri"/>
          <w:sz w:val="24"/>
          <w:szCs w:val="24"/>
        </w:rPr>
        <w:t>антиран квалитет.</w:t>
      </w:r>
    </w:p>
    <w:p w:rsidR="00714E5E" w:rsidRDefault="00714E5E" w:rsidP="00DA5ED7">
      <w:pPr>
        <w:spacing w:after="0"/>
        <w:jc w:val="both"/>
        <w:rPr>
          <w:rFonts w:cs="Calibri"/>
          <w:sz w:val="24"/>
          <w:szCs w:val="24"/>
        </w:rPr>
      </w:pPr>
    </w:p>
    <w:p w:rsidR="000664EC" w:rsidRDefault="000664EC" w:rsidP="00DA5ED7">
      <w:pPr>
        <w:spacing w:after="0"/>
        <w:jc w:val="both"/>
        <w:rPr>
          <w:sz w:val="24"/>
          <w:szCs w:val="24"/>
        </w:rPr>
      </w:pPr>
      <w:r>
        <w:rPr>
          <w:sz w:val="24"/>
          <w:szCs w:val="24"/>
        </w:rPr>
        <w:t xml:space="preserve">Транспарентноста на испорачаниот капацитет се однесува на приемот на информациите од едниот до другиот крај на изнајмената линија без значителни загуби (пр.на сигнали или на пакети) или влошување на нејзиниот квалитет. Во однос на карактеристиката на услугата изнајмена линија, крајните корисници имаат различни барања на видот на информации </w:t>
      </w:r>
      <w:r w:rsidRPr="009F4C10">
        <w:rPr>
          <w:sz w:val="24"/>
          <w:szCs w:val="24"/>
        </w:rPr>
        <w:t>(глас, видео, податоци).</w:t>
      </w:r>
      <w:r>
        <w:rPr>
          <w:sz w:val="24"/>
          <w:szCs w:val="24"/>
        </w:rPr>
        <w:t xml:space="preserve"> Транспарентност на капацитетот се реализира преку специфични мрежни параметри кои се обезбедуваат преку сите технологии кои се користат за обезбедување на изнајмени линии. </w:t>
      </w:r>
    </w:p>
    <w:p w:rsidR="000664EC" w:rsidRDefault="000664EC" w:rsidP="00DA5ED7">
      <w:pPr>
        <w:spacing w:after="0"/>
        <w:jc w:val="both"/>
        <w:rPr>
          <w:sz w:val="24"/>
          <w:szCs w:val="24"/>
        </w:rPr>
      </w:pPr>
    </w:p>
    <w:p w:rsidR="001C70D7" w:rsidRDefault="004773CF" w:rsidP="00DA5ED7">
      <w:pPr>
        <w:spacing w:after="0"/>
        <w:jc w:val="both"/>
        <w:rPr>
          <w:rFonts w:cs="Calibri"/>
          <w:sz w:val="24"/>
          <w:szCs w:val="24"/>
        </w:rPr>
      </w:pPr>
      <w:r>
        <w:rPr>
          <w:rFonts w:cs="Calibri"/>
          <w:sz w:val="24"/>
          <w:szCs w:val="24"/>
        </w:rPr>
        <w:t xml:space="preserve">Во </w:t>
      </w:r>
      <w:r w:rsidR="007E487B">
        <w:rPr>
          <w:rFonts w:cs="Calibri"/>
          <w:sz w:val="24"/>
          <w:szCs w:val="24"/>
        </w:rPr>
        <w:t xml:space="preserve">процесот на дефинирање на релевантниот малопродажен пазар </w:t>
      </w:r>
      <w:r>
        <w:rPr>
          <w:rFonts w:cs="Calibri"/>
          <w:sz w:val="24"/>
          <w:szCs w:val="24"/>
        </w:rPr>
        <w:t xml:space="preserve"> ќе бидат </w:t>
      </w:r>
      <w:r w:rsidR="007E487B">
        <w:rPr>
          <w:rFonts w:cs="Calibri"/>
          <w:sz w:val="24"/>
          <w:szCs w:val="24"/>
        </w:rPr>
        <w:t>разгледани</w:t>
      </w:r>
      <w:r>
        <w:rPr>
          <w:rFonts w:cs="Calibri"/>
          <w:sz w:val="24"/>
          <w:szCs w:val="24"/>
        </w:rPr>
        <w:t xml:space="preserve"> </w:t>
      </w:r>
      <w:r w:rsidR="007E487B">
        <w:rPr>
          <w:rFonts w:cs="Calibri"/>
          <w:sz w:val="24"/>
          <w:szCs w:val="24"/>
        </w:rPr>
        <w:t>аналогните изнајмени линии, традиционалните дигитални изнајмени линии,</w:t>
      </w:r>
      <w:r>
        <w:rPr>
          <w:rFonts w:cs="Calibri"/>
          <w:sz w:val="24"/>
          <w:szCs w:val="24"/>
        </w:rPr>
        <w:t xml:space="preserve"> </w:t>
      </w:r>
      <w:r w:rsidR="007E487B">
        <w:rPr>
          <w:rFonts w:cs="Calibri"/>
          <w:sz w:val="24"/>
          <w:szCs w:val="24"/>
        </w:rPr>
        <w:t xml:space="preserve">услугата за изнајмени линии во малопродажба која се обезбедува преку  следните преносни технологии </w:t>
      </w:r>
      <w:r w:rsidR="0071379A" w:rsidRPr="00EA0B5E">
        <w:rPr>
          <w:rFonts w:cs="Calibri"/>
          <w:sz w:val="24"/>
          <w:szCs w:val="24"/>
          <w:lang w:val="en-US"/>
        </w:rPr>
        <w:t>(Ethernet/MPLS/</w:t>
      </w:r>
      <w:r w:rsidR="0071379A">
        <w:rPr>
          <w:rFonts w:cs="Calibri"/>
          <w:sz w:val="24"/>
          <w:szCs w:val="24"/>
        </w:rPr>
        <w:t>)</w:t>
      </w:r>
      <w:r w:rsidR="007E487B">
        <w:rPr>
          <w:rFonts w:cs="Calibri"/>
          <w:sz w:val="24"/>
          <w:szCs w:val="24"/>
        </w:rPr>
        <w:t xml:space="preserve"> како и АДСЛ – асиметрична дигитална претплатничка линија</w:t>
      </w:r>
      <w:r w:rsidR="00A958AF">
        <w:rPr>
          <w:rFonts w:cs="Calibri"/>
          <w:sz w:val="24"/>
          <w:szCs w:val="24"/>
        </w:rPr>
        <w:t xml:space="preserve">. </w:t>
      </w:r>
    </w:p>
    <w:p w:rsidR="00714E5E" w:rsidRDefault="00714E5E" w:rsidP="00DA5ED7">
      <w:pPr>
        <w:spacing w:after="0"/>
        <w:jc w:val="both"/>
        <w:rPr>
          <w:rFonts w:cs="Calibri"/>
          <w:sz w:val="24"/>
          <w:szCs w:val="24"/>
        </w:rPr>
      </w:pPr>
    </w:p>
    <w:p w:rsidR="00714E5E" w:rsidRDefault="00714E5E" w:rsidP="00DA5ED7">
      <w:pPr>
        <w:spacing w:after="0"/>
        <w:jc w:val="both"/>
        <w:rPr>
          <w:rFonts w:cs="Calibri"/>
          <w:sz w:val="24"/>
          <w:szCs w:val="24"/>
        </w:rPr>
      </w:pPr>
    </w:p>
    <w:p w:rsidR="00714E5E" w:rsidRDefault="00714E5E" w:rsidP="00DA5ED7">
      <w:pPr>
        <w:spacing w:after="0"/>
        <w:jc w:val="both"/>
        <w:rPr>
          <w:rFonts w:cs="Calibri"/>
          <w:sz w:val="24"/>
          <w:szCs w:val="24"/>
        </w:rPr>
      </w:pPr>
    </w:p>
    <w:p w:rsidR="00EB20EE" w:rsidRDefault="00EB20EE" w:rsidP="00DA5ED7">
      <w:pPr>
        <w:spacing w:after="0"/>
        <w:jc w:val="both"/>
        <w:rPr>
          <w:rFonts w:cs="Calibri"/>
          <w:sz w:val="24"/>
          <w:szCs w:val="24"/>
        </w:rPr>
      </w:pPr>
    </w:p>
    <w:p w:rsidR="007917B8" w:rsidRDefault="00CF4C78" w:rsidP="009374B0">
      <w:pPr>
        <w:pStyle w:val="Heading1"/>
        <w:numPr>
          <w:ilvl w:val="0"/>
          <w:numId w:val="10"/>
        </w:numPr>
        <w:spacing w:before="0" w:after="0"/>
        <w:ind w:left="0" w:firstLine="0"/>
        <w:jc w:val="both"/>
      </w:pPr>
      <w:bookmarkStart w:id="24" w:name="_Toc424632871"/>
      <w:bookmarkStart w:id="25" w:name="_Toc430003471"/>
      <w:r>
        <w:t>С</w:t>
      </w:r>
      <w:r w:rsidR="007917B8">
        <w:t xml:space="preserve">упституција на </w:t>
      </w:r>
      <w:r>
        <w:t xml:space="preserve">страна на </w:t>
      </w:r>
      <w:r w:rsidR="007917B8">
        <w:t>побарувачката</w:t>
      </w:r>
      <w:r>
        <w:t xml:space="preserve"> за минимален пакет на изнајмени линии</w:t>
      </w:r>
      <w:bookmarkEnd w:id="24"/>
      <w:bookmarkEnd w:id="25"/>
    </w:p>
    <w:p w:rsidR="00714E5E" w:rsidRPr="00714E5E" w:rsidRDefault="00714E5E" w:rsidP="00714E5E"/>
    <w:p w:rsidR="005E7498" w:rsidRDefault="005E7498" w:rsidP="00DA5ED7">
      <w:pPr>
        <w:spacing w:after="0"/>
        <w:rPr>
          <w:rFonts w:cs="Calibri"/>
          <w:sz w:val="24"/>
          <w:szCs w:val="24"/>
        </w:rPr>
      </w:pPr>
    </w:p>
    <w:p w:rsidR="00155A42" w:rsidRDefault="00155A42" w:rsidP="00DA5ED7">
      <w:pPr>
        <w:spacing w:after="0"/>
        <w:jc w:val="both"/>
        <w:rPr>
          <w:rFonts w:cs="Calibri"/>
          <w:sz w:val="24"/>
          <w:szCs w:val="24"/>
        </w:rPr>
      </w:pPr>
      <w:r>
        <w:rPr>
          <w:rFonts w:cs="Calibri"/>
          <w:sz w:val="24"/>
          <w:szCs w:val="24"/>
        </w:rPr>
        <w:t xml:space="preserve">Замена на страна на побарувачката на малопродажниот пазар го покажува резултатот т.е. ефектот од заменливост </w:t>
      </w:r>
      <w:r w:rsidR="00623DA5">
        <w:rPr>
          <w:rFonts w:cs="Calibri"/>
          <w:sz w:val="24"/>
          <w:szCs w:val="24"/>
        </w:rPr>
        <w:t xml:space="preserve">на понуда на јавна електронска комуникациска услуга на релевантниот пазар </w:t>
      </w:r>
      <w:r w:rsidR="008F3B5F">
        <w:rPr>
          <w:rFonts w:cs="Calibri"/>
          <w:sz w:val="24"/>
          <w:szCs w:val="24"/>
        </w:rPr>
        <w:t>каде што се отвара можност за корисниците</w:t>
      </w:r>
      <w:r w:rsidR="00076838">
        <w:rPr>
          <w:rFonts w:cs="Calibri"/>
          <w:sz w:val="24"/>
          <w:szCs w:val="24"/>
        </w:rPr>
        <w:t>,</w:t>
      </w:r>
      <w:r w:rsidR="008F3B5F">
        <w:rPr>
          <w:rFonts w:cs="Calibri"/>
          <w:sz w:val="24"/>
          <w:szCs w:val="24"/>
        </w:rPr>
        <w:t xml:space="preserve"> при зголемување на цената на</w:t>
      </w:r>
      <w:r w:rsidR="004600BB">
        <w:rPr>
          <w:rFonts w:cs="Calibri"/>
          <w:sz w:val="24"/>
          <w:szCs w:val="24"/>
        </w:rPr>
        <w:t xml:space="preserve"> </w:t>
      </w:r>
      <w:r w:rsidR="008F3B5F">
        <w:rPr>
          <w:rFonts w:cs="Calibri"/>
          <w:sz w:val="24"/>
          <w:szCs w:val="24"/>
        </w:rPr>
        <w:t xml:space="preserve">услугата да започнат со користење на друга </w:t>
      </w:r>
      <w:r w:rsidR="007A57DF">
        <w:rPr>
          <w:rFonts w:cs="Calibri"/>
          <w:sz w:val="24"/>
          <w:szCs w:val="24"/>
        </w:rPr>
        <w:t xml:space="preserve">заменлива </w:t>
      </w:r>
      <w:r w:rsidR="008F3B5F">
        <w:rPr>
          <w:rFonts w:cs="Calibri"/>
          <w:sz w:val="24"/>
          <w:szCs w:val="24"/>
        </w:rPr>
        <w:t>услуга</w:t>
      </w:r>
      <w:r w:rsidR="007A57DF">
        <w:rPr>
          <w:rFonts w:cs="Calibri"/>
          <w:sz w:val="24"/>
          <w:szCs w:val="24"/>
        </w:rPr>
        <w:t xml:space="preserve"> или заменлива услуга понудена од страна на друг оператор. </w:t>
      </w:r>
      <w:r w:rsidR="008C0643">
        <w:rPr>
          <w:rFonts w:cs="Calibri"/>
          <w:sz w:val="24"/>
          <w:szCs w:val="24"/>
        </w:rPr>
        <w:t>Тоа значи дека, ако операторот кој ја нуди услугата ја зголеми цената на истата услуга</w:t>
      </w:r>
      <w:r w:rsidR="0070581E">
        <w:rPr>
          <w:rFonts w:cs="Calibri"/>
          <w:sz w:val="24"/>
          <w:szCs w:val="24"/>
        </w:rPr>
        <w:t xml:space="preserve"> корисникот ќе има можност да ја замени услугата</w:t>
      </w:r>
      <w:r w:rsidR="00FB1E95">
        <w:rPr>
          <w:rFonts w:cs="Calibri"/>
          <w:sz w:val="24"/>
          <w:szCs w:val="24"/>
        </w:rPr>
        <w:t xml:space="preserve"> кај постојниот оператор или кај друг оператор кој ја нуди истат услуга за пониска цена</w:t>
      </w:r>
      <w:r w:rsidR="007630FC">
        <w:rPr>
          <w:rFonts w:cs="Calibri"/>
          <w:sz w:val="24"/>
          <w:szCs w:val="24"/>
        </w:rPr>
        <w:t>. Колку е поизразена супституцијата на страната на побарувачка толку повеќе операторите се ограничени во мо</w:t>
      </w:r>
      <w:r w:rsidR="00CC0FDF">
        <w:rPr>
          <w:rFonts w:cs="Calibri"/>
          <w:sz w:val="24"/>
          <w:szCs w:val="24"/>
        </w:rPr>
        <w:t>жноста да ја зголемат цената на услугата за крајните корисници.</w:t>
      </w:r>
      <w:r w:rsidR="0070581E">
        <w:rPr>
          <w:rFonts w:cs="Calibri"/>
          <w:sz w:val="24"/>
          <w:szCs w:val="24"/>
        </w:rPr>
        <w:t xml:space="preserve"> </w:t>
      </w:r>
    </w:p>
    <w:p w:rsidR="008C0643" w:rsidRDefault="00CC0FDF" w:rsidP="00DA5ED7">
      <w:pPr>
        <w:spacing w:after="0"/>
        <w:jc w:val="both"/>
        <w:rPr>
          <w:rFonts w:cs="Calibri"/>
          <w:sz w:val="24"/>
          <w:szCs w:val="24"/>
        </w:rPr>
      </w:pPr>
      <w:r>
        <w:rPr>
          <w:rFonts w:cs="Calibri"/>
          <w:sz w:val="24"/>
          <w:szCs w:val="24"/>
        </w:rPr>
        <w:t>З</w:t>
      </w:r>
      <w:r w:rsidR="007A57DF">
        <w:rPr>
          <w:rFonts w:cs="Calibri"/>
          <w:sz w:val="24"/>
          <w:szCs w:val="24"/>
        </w:rPr>
        <w:t>аменливост на страна на побарувачката ќе се случи</w:t>
      </w:r>
      <w:r w:rsidR="004510F1">
        <w:rPr>
          <w:rFonts w:cs="Calibri"/>
          <w:sz w:val="24"/>
          <w:szCs w:val="24"/>
        </w:rPr>
        <w:t xml:space="preserve"> во моментот</w:t>
      </w:r>
      <w:r w:rsidR="007A57DF">
        <w:rPr>
          <w:rFonts w:cs="Calibri"/>
          <w:sz w:val="24"/>
          <w:szCs w:val="24"/>
        </w:rPr>
        <w:t xml:space="preserve"> кога</w:t>
      </w:r>
      <w:r w:rsidR="004510F1">
        <w:rPr>
          <w:rFonts w:cs="Calibri"/>
          <w:sz w:val="24"/>
          <w:szCs w:val="24"/>
        </w:rPr>
        <w:t xml:space="preserve"> корисникот на определена услуга ќе почне да користи друга заменлива услуга како резултат на зголемување на цената на </w:t>
      </w:r>
      <w:r w:rsidR="00314071">
        <w:rPr>
          <w:rFonts w:cs="Calibri"/>
          <w:sz w:val="24"/>
          <w:szCs w:val="24"/>
        </w:rPr>
        <w:t xml:space="preserve">веќе </w:t>
      </w:r>
      <w:r w:rsidR="004510F1">
        <w:rPr>
          <w:rFonts w:cs="Calibri"/>
          <w:sz w:val="24"/>
          <w:szCs w:val="24"/>
        </w:rPr>
        <w:t xml:space="preserve">користената услуга. </w:t>
      </w:r>
    </w:p>
    <w:p w:rsidR="006A2EA7" w:rsidRDefault="00DA62FB" w:rsidP="00DA5ED7">
      <w:pPr>
        <w:spacing w:after="0"/>
        <w:jc w:val="both"/>
        <w:rPr>
          <w:rFonts w:cs="Calibri"/>
          <w:sz w:val="24"/>
          <w:szCs w:val="24"/>
        </w:rPr>
      </w:pPr>
      <w:r w:rsidRPr="00DA62FB">
        <w:rPr>
          <w:rFonts w:cs="Calibri"/>
          <w:sz w:val="24"/>
          <w:szCs w:val="24"/>
        </w:rPr>
        <w:t xml:space="preserve">Основната цел е да се определи која услуга ја супституира релевантната услуга во одредена временска рамка од аспект на нивната наменска употреба, цена, квалитет и услови на дејствување, врз основа на потрошувачките навики. </w:t>
      </w:r>
    </w:p>
    <w:p w:rsidR="001517C9" w:rsidRDefault="00A76B4E" w:rsidP="00DA5ED7">
      <w:pPr>
        <w:spacing w:after="0"/>
        <w:jc w:val="both"/>
        <w:rPr>
          <w:rFonts w:cs="Calibri"/>
          <w:sz w:val="24"/>
          <w:szCs w:val="24"/>
        </w:rPr>
      </w:pPr>
      <w:r>
        <w:rPr>
          <w:rFonts w:cs="Calibri"/>
          <w:sz w:val="24"/>
          <w:szCs w:val="24"/>
        </w:rPr>
        <w:t xml:space="preserve">Иако  </w:t>
      </w:r>
      <w:r w:rsidR="00D47C8E">
        <w:rPr>
          <w:rFonts w:cs="Calibri"/>
          <w:sz w:val="24"/>
          <w:szCs w:val="24"/>
        </w:rPr>
        <w:t xml:space="preserve">во претходните анализи </w:t>
      </w:r>
      <w:r>
        <w:rPr>
          <w:rFonts w:cs="Calibri"/>
          <w:sz w:val="24"/>
          <w:szCs w:val="24"/>
        </w:rPr>
        <w:t xml:space="preserve">на </w:t>
      </w:r>
      <w:r w:rsidR="000E216C">
        <w:rPr>
          <w:rFonts w:cs="Calibri"/>
          <w:sz w:val="24"/>
          <w:szCs w:val="24"/>
        </w:rPr>
        <w:t>овој релевантен пазар</w:t>
      </w:r>
      <w:r>
        <w:rPr>
          <w:rFonts w:cs="Calibri"/>
          <w:sz w:val="24"/>
          <w:szCs w:val="24"/>
        </w:rPr>
        <w:t xml:space="preserve"> </w:t>
      </w:r>
      <w:r w:rsidR="003547AC">
        <w:rPr>
          <w:rFonts w:cs="Calibri"/>
          <w:sz w:val="24"/>
          <w:szCs w:val="24"/>
        </w:rPr>
        <w:t>беа</w:t>
      </w:r>
      <w:r>
        <w:rPr>
          <w:rFonts w:cs="Calibri"/>
          <w:sz w:val="24"/>
          <w:szCs w:val="24"/>
        </w:rPr>
        <w:t xml:space="preserve"> регулирани само аналогни и дигитални изнајмени линии до 2 Mbit /</w:t>
      </w:r>
      <w:r w:rsidRPr="00A76B4E">
        <w:rPr>
          <w:rFonts w:cs="Calibri"/>
          <w:sz w:val="24"/>
          <w:szCs w:val="24"/>
        </w:rPr>
        <w:t>s</w:t>
      </w:r>
      <w:r w:rsidR="000A314C">
        <w:rPr>
          <w:rFonts w:cs="Calibri"/>
          <w:sz w:val="24"/>
          <w:szCs w:val="24"/>
        </w:rPr>
        <w:t xml:space="preserve"> како дел од минимален пакет на изнајмени линии, потребно е да се разгледа дали постојат заменливи услуги</w:t>
      </w:r>
      <w:r w:rsidR="00AA2DE2">
        <w:rPr>
          <w:rFonts w:cs="Calibri"/>
          <w:sz w:val="24"/>
          <w:szCs w:val="24"/>
        </w:rPr>
        <w:t xml:space="preserve"> на овој пазар</w:t>
      </w:r>
      <w:r w:rsidR="00444D8C">
        <w:rPr>
          <w:rFonts w:cs="Calibri"/>
          <w:sz w:val="24"/>
          <w:szCs w:val="24"/>
        </w:rPr>
        <w:t xml:space="preserve">. За ова ќе бидат искористени податоците од кварталните извештаи за период од </w:t>
      </w:r>
      <w:r w:rsidR="00444D8C" w:rsidRPr="009F4C10">
        <w:rPr>
          <w:rFonts w:cs="Calibri"/>
          <w:sz w:val="24"/>
          <w:szCs w:val="24"/>
        </w:rPr>
        <w:t>201</w:t>
      </w:r>
      <w:r w:rsidR="00095AF7" w:rsidRPr="009F4C10">
        <w:rPr>
          <w:rFonts w:cs="Calibri"/>
          <w:sz w:val="24"/>
          <w:szCs w:val="24"/>
        </w:rPr>
        <w:t>3</w:t>
      </w:r>
      <w:r w:rsidR="00444D8C" w:rsidRPr="009F4C10">
        <w:rPr>
          <w:rFonts w:cs="Calibri"/>
          <w:sz w:val="24"/>
          <w:szCs w:val="24"/>
        </w:rPr>
        <w:t xml:space="preserve"> </w:t>
      </w:r>
      <w:r w:rsidR="00095AF7" w:rsidRPr="009F4C10">
        <w:rPr>
          <w:rFonts w:cs="Calibri"/>
          <w:sz w:val="24"/>
          <w:szCs w:val="24"/>
        </w:rPr>
        <w:t>и</w:t>
      </w:r>
      <w:r w:rsidR="00444D8C" w:rsidRPr="009F4C10">
        <w:rPr>
          <w:rFonts w:cs="Calibri"/>
          <w:sz w:val="24"/>
          <w:szCs w:val="24"/>
        </w:rPr>
        <w:t xml:space="preserve"> 2014</w:t>
      </w:r>
      <w:r w:rsidR="00444D8C">
        <w:rPr>
          <w:rFonts w:cs="Calibri"/>
          <w:sz w:val="24"/>
          <w:szCs w:val="24"/>
        </w:rPr>
        <w:t xml:space="preserve"> година. </w:t>
      </w:r>
      <w:r w:rsidR="00F65B6D">
        <w:rPr>
          <w:rFonts w:cs="Calibri"/>
          <w:sz w:val="24"/>
          <w:szCs w:val="24"/>
        </w:rPr>
        <w:t xml:space="preserve"> </w:t>
      </w:r>
    </w:p>
    <w:p w:rsidR="003A08AD" w:rsidRDefault="00802705" w:rsidP="00DA5ED7">
      <w:pPr>
        <w:spacing w:after="0"/>
        <w:jc w:val="both"/>
        <w:rPr>
          <w:rFonts w:cs="Calibri"/>
          <w:sz w:val="24"/>
          <w:szCs w:val="24"/>
        </w:rPr>
      </w:pPr>
      <w:r>
        <w:rPr>
          <w:rFonts w:cs="Calibri"/>
          <w:sz w:val="24"/>
          <w:szCs w:val="24"/>
        </w:rPr>
        <w:t>К</w:t>
      </w:r>
      <w:r w:rsidR="00FC0A32">
        <w:rPr>
          <w:rFonts w:cs="Calibri"/>
          <w:sz w:val="24"/>
          <w:szCs w:val="24"/>
        </w:rPr>
        <w:t xml:space="preserve">рајните корисници користат </w:t>
      </w:r>
      <w:r w:rsidR="006F7A73">
        <w:rPr>
          <w:rFonts w:cs="Calibri"/>
          <w:sz w:val="24"/>
          <w:szCs w:val="24"/>
        </w:rPr>
        <w:t xml:space="preserve">услуги кои се во состав на минимален пакет на </w:t>
      </w:r>
      <w:r w:rsidR="00FC0A32">
        <w:rPr>
          <w:rFonts w:cs="Calibri"/>
          <w:sz w:val="24"/>
          <w:szCs w:val="24"/>
        </w:rPr>
        <w:t xml:space="preserve"> изнајмени линии </w:t>
      </w:r>
      <w:r w:rsidR="0003474E">
        <w:rPr>
          <w:rFonts w:cs="Calibri"/>
          <w:sz w:val="24"/>
          <w:szCs w:val="24"/>
        </w:rPr>
        <w:t xml:space="preserve">обезбедени </w:t>
      </w:r>
      <w:r w:rsidR="00FC0A32">
        <w:rPr>
          <w:rFonts w:cs="Calibri"/>
          <w:sz w:val="24"/>
          <w:szCs w:val="24"/>
        </w:rPr>
        <w:t>преку различни преносни технологии:</w:t>
      </w:r>
    </w:p>
    <w:p w:rsidR="00FC0A32" w:rsidRDefault="00FC0A32" w:rsidP="00DA5ED7">
      <w:pPr>
        <w:spacing w:after="0"/>
        <w:jc w:val="both"/>
        <w:rPr>
          <w:rFonts w:cs="Calibri"/>
          <w:sz w:val="24"/>
          <w:szCs w:val="24"/>
        </w:rPr>
      </w:pPr>
    </w:p>
    <w:p w:rsidR="00FC0A32" w:rsidRDefault="00FC0A32" w:rsidP="00DA5ED7">
      <w:pPr>
        <w:spacing w:after="0"/>
        <w:jc w:val="both"/>
        <w:rPr>
          <w:rFonts w:cs="Calibri"/>
          <w:sz w:val="24"/>
          <w:szCs w:val="24"/>
          <w:lang w:val="en-US"/>
        </w:rPr>
      </w:pPr>
      <w:r>
        <w:rPr>
          <w:rFonts w:cs="Calibri"/>
          <w:sz w:val="24"/>
          <w:szCs w:val="24"/>
        </w:rPr>
        <w:t xml:space="preserve">- </w:t>
      </w:r>
      <w:r>
        <w:rPr>
          <w:rFonts w:cs="Calibri"/>
          <w:sz w:val="24"/>
          <w:szCs w:val="24"/>
          <w:lang w:val="en-US"/>
        </w:rPr>
        <w:t>LAN (Ethernet)</w:t>
      </w:r>
    </w:p>
    <w:p w:rsidR="00FC0A32" w:rsidRDefault="00FC0A32" w:rsidP="00DA5ED7">
      <w:pPr>
        <w:spacing w:after="0"/>
        <w:jc w:val="both"/>
        <w:rPr>
          <w:rFonts w:cs="Calibri"/>
          <w:sz w:val="24"/>
          <w:szCs w:val="24"/>
          <w:lang w:val="en-US"/>
        </w:rPr>
      </w:pPr>
      <w:r>
        <w:rPr>
          <w:rFonts w:cs="Calibri"/>
          <w:sz w:val="24"/>
          <w:szCs w:val="24"/>
          <w:lang w:val="en-US"/>
        </w:rPr>
        <w:t xml:space="preserve">- </w:t>
      </w:r>
      <w:r w:rsidR="00EA0B5E" w:rsidRPr="00EA0B5E">
        <w:rPr>
          <w:rFonts w:cs="Calibri"/>
          <w:sz w:val="24"/>
          <w:szCs w:val="24"/>
          <w:lang w:val="en-US"/>
        </w:rPr>
        <w:t>Безжичен микробранов линк (Ethernet/MPLS/VLAN/SDH)</w:t>
      </w:r>
    </w:p>
    <w:p w:rsidR="00EA0B5E" w:rsidRPr="00EA0B5E" w:rsidRDefault="00EA0B5E" w:rsidP="00DA5ED7">
      <w:pPr>
        <w:spacing w:after="0"/>
        <w:jc w:val="both"/>
        <w:rPr>
          <w:rFonts w:eastAsia="Times New Roman" w:cs="Calibri"/>
          <w:color w:val="000000"/>
          <w:sz w:val="22"/>
          <w:szCs w:val="22"/>
          <w:lang w:val="en-US"/>
        </w:rPr>
      </w:pPr>
      <w:r>
        <w:rPr>
          <w:rFonts w:cs="Calibri"/>
          <w:sz w:val="24"/>
          <w:szCs w:val="24"/>
          <w:lang w:val="en-US"/>
        </w:rPr>
        <w:t xml:space="preserve">- </w:t>
      </w:r>
      <w:r w:rsidRPr="00EA0B5E">
        <w:rPr>
          <w:rFonts w:eastAsia="Times New Roman" w:cs="Calibri"/>
          <w:color w:val="000000"/>
          <w:sz w:val="24"/>
          <w:szCs w:val="24"/>
          <w:lang w:val="en-US"/>
        </w:rPr>
        <w:t>Бакар</w:t>
      </w:r>
      <w:r w:rsidR="00FD5C74">
        <w:rPr>
          <w:rFonts w:eastAsia="Times New Roman" w:cs="Calibri"/>
          <w:color w:val="000000"/>
          <w:sz w:val="24"/>
          <w:szCs w:val="24"/>
        </w:rPr>
        <w:t>,</w:t>
      </w:r>
      <w:r w:rsidRPr="00EA0B5E">
        <w:rPr>
          <w:rFonts w:eastAsia="Times New Roman" w:cs="Calibri"/>
          <w:color w:val="000000"/>
          <w:sz w:val="24"/>
          <w:szCs w:val="24"/>
          <w:lang w:val="en-US"/>
        </w:rPr>
        <w:t xml:space="preserve"> оптика (Ethernet/MPLS/VLAN/SDH)</w:t>
      </w:r>
    </w:p>
    <w:p w:rsidR="00EA0B5E" w:rsidRDefault="00EA0B5E" w:rsidP="00DA5ED7">
      <w:pPr>
        <w:spacing w:after="0"/>
        <w:jc w:val="both"/>
        <w:rPr>
          <w:rFonts w:cs="Calibri"/>
          <w:sz w:val="24"/>
          <w:szCs w:val="24"/>
          <w:lang w:val="en-US"/>
        </w:rPr>
      </w:pPr>
      <w:r>
        <w:rPr>
          <w:rFonts w:cs="Calibri"/>
          <w:sz w:val="24"/>
          <w:szCs w:val="24"/>
          <w:lang w:val="en-US"/>
        </w:rPr>
        <w:t xml:space="preserve">- </w:t>
      </w:r>
      <w:r w:rsidRPr="00EA0B5E">
        <w:rPr>
          <w:rFonts w:cs="Calibri"/>
          <w:sz w:val="24"/>
          <w:szCs w:val="24"/>
          <w:lang w:val="en-US"/>
        </w:rPr>
        <w:t>Аналогна изнајмена линија</w:t>
      </w:r>
    </w:p>
    <w:p w:rsidR="00EA0B5E" w:rsidRDefault="00EA0B5E" w:rsidP="00DA5ED7">
      <w:pPr>
        <w:spacing w:after="0"/>
        <w:jc w:val="both"/>
        <w:rPr>
          <w:rFonts w:cs="Calibri"/>
          <w:sz w:val="24"/>
          <w:szCs w:val="24"/>
          <w:lang w:val="en-US"/>
        </w:rPr>
      </w:pPr>
      <w:r>
        <w:rPr>
          <w:rFonts w:cs="Calibri"/>
          <w:sz w:val="24"/>
          <w:szCs w:val="24"/>
          <w:lang w:val="en-US"/>
        </w:rPr>
        <w:t xml:space="preserve">- </w:t>
      </w:r>
      <w:r w:rsidR="00621D24" w:rsidRPr="00621D24">
        <w:rPr>
          <w:rFonts w:cs="Calibri"/>
          <w:sz w:val="24"/>
          <w:szCs w:val="24"/>
          <w:lang w:val="en-US"/>
        </w:rPr>
        <w:t>Бакар,оптика (структурирана/64Kbps</w:t>
      </w:r>
      <w:r w:rsidR="00A374BF">
        <w:rPr>
          <w:rFonts w:cs="Calibri"/>
          <w:sz w:val="24"/>
          <w:szCs w:val="24"/>
        </w:rPr>
        <w:t>/</w:t>
      </w:r>
      <w:r w:rsidR="00A374BF">
        <w:rPr>
          <w:rFonts w:cs="Calibri"/>
          <w:sz w:val="24"/>
          <w:szCs w:val="24"/>
          <w:lang w:val="en-US"/>
        </w:rPr>
        <w:t>2</w:t>
      </w:r>
      <w:r w:rsidR="00A374BF">
        <w:rPr>
          <w:rFonts w:cs="Calibri"/>
          <w:sz w:val="24"/>
          <w:szCs w:val="24"/>
        </w:rPr>
        <w:t>М</w:t>
      </w:r>
      <w:r w:rsidR="00A374BF" w:rsidRPr="00621D24">
        <w:rPr>
          <w:rFonts w:cs="Calibri"/>
          <w:sz w:val="24"/>
          <w:szCs w:val="24"/>
          <w:lang w:val="en-US"/>
        </w:rPr>
        <w:t>bps</w:t>
      </w:r>
      <w:r w:rsidR="00A374BF">
        <w:rPr>
          <w:rFonts w:cs="Calibri"/>
          <w:sz w:val="24"/>
          <w:szCs w:val="24"/>
        </w:rPr>
        <w:t>/ 34</w:t>
      </w:r>
      <w:r w:rsidR="00A374BF" w:rsidRPr="00A374BF">
        <w:rPr>
          <w:rFonts w:cs="Calibri"/>
          <w:sz w:val="24"/>
          <w:szCs w:val="24"/>
        </w:rPr>
        <w:t xml:space="preserve"> </w:t>
      </w:r>
      <w:r w:rsidR="00A374BF">
        <w:rPr>
          <w:rFonts w:cs="Calibri"/>
          <w:sz w:val="24"/>
          <w:szCs w:val="24"/>
        </w:rPr>
        <w:t>М</w:t>
      </w:r>
      <w:r w:rsidR="00A374BF" w:rsidRPr="00621D24">
        <w:rPr>
          <w:rFonts w:cs="Calibri"/>
          <w:sz w:val="24"/>
          <w:szCs w:val="24"/>
          <w:lang w:val="en-US"/>
        </w:rPr>
        <w:t>bps</w:t>
      </w:r>
      <w:r w:rsidR="00A374BF">
        <w:rPr>
          <w:rFonts w:cs="Calibri"/>
          <w:sz w:val="24"/>
          <w:szCs w:val="24"/>
        </w:rPr>
        <w:t xml:space="preserve"> /155</w:t>
      </w:r>
      <w:r w:rsidR="00A374BF" w:rsidRPr="00A374BF">
        <w:rPr>
          <w:rFonts w:cs="Calibri"/>
          <w:sz w:val="24"/>
          <w:szCs w:val="24"/>
        </w:rPr>
        <w:t xml:space="preserve"> </w:t>
      </w:r>
      <w:r w:rsidR="00A374BF">
        <w:rPr>
          <w:rFonts w:cs="Calibri"/>
          <w:sz w:val="24"/>
          <w:szCs w:val="24"/>
        </w:rPr>
        <w:t>М</w:t>
      </w:r>
      <w:r w:rsidR="00A374BF" w:rsidRPr="00621D24">
        <w:rPr>
          <w:rFonts w:cs="Calibri"/>
          <w:sz w:val="24"/>
          <w:szCs w:val="24"/>
          <w:lang w:val="en-US"/>
        </w:rPr>
        <w:t>bps</w:t>
      </w:r>
      <w:r w:rsidR="00621D24" w:rsidRPr="00621D24">
        <w:rPr>
          <w:rFonts w:cs="Calibri"/>
          <w:sz w:val="24"/>
          <w:szCs w:val="24"/>
          <w:lang w:val="en-US"/>
        </w:rPr>
        <w:t>)</w:t>
      </w:r>
    </w:p>
    <w:p w:rsidR="00EA0B5E" w:rsidRDefault="00070DA9" w:rsidP="00DA5ED7">
      <w:pPr>
        <w:spacing w:after="0"/>
        <w:jc w:val="both"/>
        <w:rPr>
          <w:rFonts w:cs="Calibri"/>
          <w:sz w:val="24"/>
          <w:szCs w:val="24"/>
          <w:lang w:val="en-US"/>
        </w:rPr>
      </w:pPr>
      <w:r>
        <w:rPr>
          <w:rFonts w:cs="Calibri"/>
          <w:sz w:val="24"/>
          <w:szCs w:val="24"/>
          <w:lang w:val="en-US"/>
        </w:rPr>
        <w:t xml:space="preserve">- </w:t>
      </w:r>
      <w:r w:rsidR="00F33E0A">
        <w:rPr>
          <w:rFonts w:cs="Calibri"/>
          <w:sz w:val="24"/>
          <w:szCs w:val="24"/>
          <w:lang w:val="en-US"/>
        </w:rPr>
        <w:t>WIMAX</w:t>
      </w:r>
    </w:p>
    <w:p w:rsidR="00F33E0A" w:rsidRDefault="00F33E0A" w:rsidP="00DA5ED7">
      <w:pPr>
        <w:spacing w:after="0"/>
        <w:jc w:val="both"/>
        <w:rPr>
          <w:rFonts w:cs="Calibri"/>
          <w:sz w:val="24"/>
          <w:szCs w:val="24"/>
        </w:rPr>
      </w:pPr>
      <w:r>
        <w:rPr>
          <w:rFonts w:cs="Calibri"/>
          <w:sz w:val="24"/>
          <w:szCs w:val="24"/>
          <w:lang w:val="en-US"/>
        </w:rPr>
        <w:t xml:space="preserve">- </w:t>
      </w:r>
      <w:r>
        <w:rPr>
          <w:rFonts w:cs="Calibri"/>
          <w:sz w:val="24"/>
          <w:szCs w:val="24"/>
        </w:rPr>
        <w:t>друго</w:t>
      </w:r>
      <w:r w:rsidR="00D83BE9">
        <w:rPr>
          <w:rFonts w:cs="Calibri"/>
          <w:sz w:val="24"/>
          <w:szCs w:val="24"/>
        </w:rPr>
        <w:t>.</w:t>
      </w:r>
    </w:p>
    <w:p w:rsidR="00331CF6" w:rsidRDefault="00331CF6" w:rsidP="00DA5ED7">
      <w:pPr>
        <w:spacing w:after="0"/>
        <w:jc w:val="both"/>
        <w:rPr>
          <w:rFonts w:cs="Calibri"/>
          <w:sz w:val="24"/>
          <w:szCs w:val="24"/>
        </w:rPr>
      </w:pPr>
    </w:p>
    <w:p w:rsidR="003A08AD" w:rsidRDefault="003A08AD" w:rsidP="00DA5ED7">
      <w:pPr>
        <w:spacing w:after="0"/>
        <w:jc w:val="both"/>
        <w:rPr>
          <w:rFonts w:cs="Calibri"/>
          <w:sz w:val="24"/>
          <w:szCs w:val="24"/>
        </w:rPr>
      </w:pPr>
    </w:p>
    <w:p w:rsidR="007D60F8" w:rsidRDefault="007D60F8" w:rsidP="007D60F8">
      <w:pPr>
        <w:pStyle w:val="Caption"/>
        <w:keepNext/>
        <w:jc w:val="center"/>
      </w:pPr>
      <w:bookmarkStart w:id="26" w:name="_Toc427568932"/>
      <w:r>
        <w:t xml:space="preserve">Графикон </w:t>
      </w:r>
      <w:r w:rsidR="000E050D">
        <w:fldChar w:fldCharType="begin"/>
      </w:r>
      <w:r>
        <w:instrText xml:space="preserve"> SEQ Графикон \* ARABIC </w:instrText>
      </w:r>
      <w:r w:rsidR="000E050D">
        <w:fldChar w:fldCharType="separate"/>
      </w:r>
      <w:r w:rsidR="005A4040">
        <w:rPr>
          <w:noProof/>
        </w:rPr>
        <w:t>1</w:t>
      </w:r>
      <w:r w:rsidR="000E050D">
        <w:fldChar w:fldCharType="end"/>
      </w:r>
      <w:r>
        <w:t xml:space="preserve"> </w:t>
      </w:r>
      <w:r w:rsidRPr="007231BC">
        <w:t>Поделба според технологија</w:t>
      </w:r>
      <w:bookmarkEnd w:id="26"/>
    </w:p>
    <w:p w:rsidR="005A710C" w:rsidRDefault="005A710C" w:rsidP="00DA5ED7">
      <w:pPr>
        <w:spacing w:after="0"/>
        <w:jc w:val="both"/>
        <w:rPr>
          <w:rFonts w:cs="Calibri"/>
          <w:noProof/>
          <w:sz w:val="24"/>
          <w:szCs w:val="24"/>
        </w:rPr>
      </w:pPr>
    </w:p>
    <w:p w:rsidR="005A710C" w:rsidRDefault="005A710C" w:rsidP="00DA5ED7">
      <w:pPr>
        <w:spacing w:after="0"/>
        <w:jc w:val="both"/>
        <w:rPr>
          <w:rFonts w:cs="Calibri"/>
          <w:noProof/>
          <w:sz w:val="24"/>
          <w:szCs w:val="24"/>
        </w:rPr>
      </w:pPr>
    </w:p>
    <w:p w:rsidR="00D842AB" w:rsidRDefault="00991E2D" w:rsidP="00DA5ED7">
      <w:pPr>
        <w:spacing w:after="0"/>
        <w:jc w:val="both"/>
        <w:rPr>
          <w:rFonts w:cs="Calibri"/>
          <w:sz w:val="24"/>
          <w:szCs w:val="24"/>
        </w:rPr>
      </w:pPr>
      <w:r>
        <w:rPr>
          <w:rFonts w:cs="Calibri"/>
          <w:noProof/>
          <w:sz w:val="24"/>
          <w:szCs w:val="24"/>
          <w:lang w:val="en-US"/>
        </w:rPr>
        <w:pict>
          <v:shape id="Picture 3" o:spid="_x0000_i1025" type="#_x0000_t75" style="width:512.15pt;height:274.4pt;visibility:visible;mso-wrap-style:square">
            <v:imagedata r:id="rId10" o:title=""/>
          </v:shape>
        </w:pict>
      </w:r>
    </w:p>
    <w:p w:rsidR="00D842AB" w:rsidRDefault="00D842AB" w:rsidP="00DA5ED7">
      <w:pPr>
        <w:spacing w:after="0"/>
        <w:jc w:val="both"/>
        <w:rPr>
          <w:rFonts w:cs="Calibri"/>
          <w:sz w:val="24"/>
          <w:szCs w:val="24"/>
        </w:rPr>
      </w:pPr>
    </w:p>
    <w:p w:rsidR="00D842AB" w:rsidRDefault="00D842AB" w:rsidP="00DA5ED7">
      <w:pPr>
        <w:spacing w:after="0"/>
        <w:jc w:val="both"/>
        <w:rPr>
          <w:rFonts w:cs="Calibri"/>
          <w:sz w:val="24"/>
          <w:szCs w:val="24"/>
        </w:rPr>
      </w:pPr>
    </w:p>
    <w:p w:rsidR="00FE4E7F" w:rsidRDefault="00EB0682" w:rsidP="00DA5ED7">
      <w:pPr>
        <w:spacing w:after="0"/>
        <w:jc w:val="both"/>
        <w:rPr>
          <w:rFonts w:cs="Calibri"/>
          <w:sz w:val="24"/>
          <w:szCs w:val="24"/>
        </w:rPr>
      </w:pPr>
      <w:r>
        <w:rPr>
          <w:rFonts w:cs="Calibri"/>
          <w:sz w:val="24"/>
          <w:szCs w:val="24"/>
        </w:rPr>
        <w:t>Според податоците од службената евиденција на АЕК</w:t>
      </w:r>
      <w:r w:rsidR="00CF5E03">
        <w:rPr>
          <w:rStyle w:val="FootnoteReference"/>
          <w:rFonts w:cs="Calibri"/>
          <w:sz w:val="24"/>
          <w:szCs w:val="24"/>
        </w:rPr>
        <w:footnoteReference w:id="5"/>
      </w:r>
      <w:r w:rsidR="00FF7238">
        <w:rPr>
          <w:rFonts w:cs="Calibri"/>
          <w:sz w:val="24"/>
          <w:szCs w:val="24"/>
        </w:rPr>
        <w:t xml:space="preserve"> </w:t>
      </w:r>
      <w:r w:rsidR="00983D3E">
        <w:rPr>
          <w:rFonts w:cs="Calibri"/>
          <w:sz w:val="24"/>
          <w:szCs w:val="24"/>
        </w:rPr>
        <w:t>(График 1)</w:t>
      </w:r>
      <w:r w:rsidR="006357C8">
        <w:rPr>
          <w:rFonts w:cs="Calibri"/>
          <w:sz w:val="24"/>
          <w:szCs w:val="24"/>
        </w:rPr>
        <w:t xml:space="preserve">може да се забележи дека на </w:t>
      </w:r>
      <w:r w:rsidR="003B4E49">
        <w:rPr>
          <w:rFonts w:cs="Calibri"/>
          <w:sz w:val="24"/>
          <w:szCs w:val="24"/>
        </w:rPr>
        <w:t xml:space="preserve"> малопродажниот пазар </w:t>
      </w:r>
      <w:r w:rsidR="00730A87">
        <w:rPr>
          <w:rFonts w:cs="Calibri"/>
          <w:sz w:val="24"/>
          <w:szCs w:val="24"/>
        </w:rPr>
        <w:t xml:space="preserve">најголема побарувачка за </w:t>
      </w:r>
      <w:r w:rsidR="00FF7238">
        <w:rPr>
          <w:rFonts w:cs="Calibri"/>
          <w:sz w:val="24"/>
          <w:szCs w:val="24"/>
        </w:rPr>
        <w:t>услуга</w:t>
      </w:r>
      <w:r w:rsidR="003C2C80">
        <w:rPr>
          <w:rFonts w:cs="Calibri"/>
          <w:sz w:val="24"/>
          <w:szCs w:val="24"/>
        </w:rPr>
        <w:t>та</w:t>
      </w:r>
      <w:r w:rsidR="00526630">
        <w:rPr>
          <w:rFonts w:cs="Calibri"/>
          <w:sz w:val="24"/>
          <w:szCs w:val="24"/>
        </w:rPr>
        <w:t xml:space="preserve"> </w:t>
      </w:r>
      <w:r w:rsidR="00FF7238">
        <w:rPr>
          <w:rFonts w:cs="Calibri"/>
          <w:sz w:val="24"/>
          <w:szCs w:val="24"/>
        </w:rPr>
        <w:t xml:space="preserve">изнајмени линии </w:t>
      </w:r>
      <w:r w:rsidR="00526630">
        <w:rPr>
          <w:rFonts w:cs="Calibri"/>
          <w:sz w:val="24"/>
          <w:szCs w:val="24"/>
        </w:rPr>
        <w:t>има</w:t>
      </w:r>
      <w:r w:rsidR="00181878">
        <w:rPr>
          <w:rFonts w:cs="Calibri"/>
          <w:sz w:val="24"/>
          <w:szCs w:val="24"/>
        </w:rPr>
        <w:t xml:space="preserve"> преку </w:t>
      </w:r>
      <w:r w:rsidR="0012514F">
        <w:rPr>
          <w:rFonts w:cs="Calibri"/>
          <w:sz w:val="24"/>
          <w:szCs w:val="24"/>
        </w:rPr>
        <w:t>б</w:t>
      </w:r>
      <w:r w:rsidR="00E75B80" w:rsidRPr="00E75B80">
        <w:rPr>
          <w:rFonts w:cs="Calibri"/>
          <w:sz w:val="24"/>
          <w:szCs w:val="24"/>
          <w:lang w:val="en-US"/>
        </w:rPr>
        <w:t>акар</w:t>
      </w:r>
      <w:r w:rsidR="0080699D">
        <w:rPr>
          <w:rFonts w:cs="Calibri"/>
          <w:sz w:val="24"/>
          <w:szCs w:val="24"/>
        </w:rPr>
        <w:t>/</w:t>
      </w:r>
      <w:r w:rsidR="00E75B80" w:rsidRPr="00E75B80">
        <w:rPr>
          <w:rFonts w:cs="Calibri"/>
          <w:sz w:val="24"/>
          <w:szCs w:val="24"/>
          <w:lang w:val="en-US"/>
        </w:rPr>
        <w:t xml:space="preserve"> оптика (Ethernet/MPLS/VLAN/SDH)</w:t>
      </w:r>
      <w:r w:rsidR="003B4E49">
        <w:rPr>
          <w:rFonts w:cs="Calibri"/>
          <w:sz w:val="24"/>
          <w:szCs w:val="24"/>
        </w:rPr>
        <w:t xml:space="preserve">. </w:t>
      </w:r>
      <w:r w:rsidR="003A08AD">
        <w:rPr>
          <w:rFonts w:cs="Calibri"/>
          <w:sz w:val="24"/>
          <w:szCs w:val="24"/>
        </w:rPr>
        <w:t>Исто така</w:t>
      </w:r>
      <w:r w:rsidR="007076C5">
        <w:rPr>
          <w:rFonts w:cs="Calibri"/>
          <w:sz w:val="24"/>
          <w:szCs w:val="24"/>
        </w:rPr>
        <w:t xml:space="preserve"> може да се забележи дека</w:t>
      </w:r>
      <w:r w:rsidR="003A08AD">
        <w:rPr>
          <w:rFonts w:cs="Calibri"/>
          <w:sz w:val="24"/>
          <w:szCs w:val="24"/>
        </w:rPr>
        <w:t>,</w:t>
      </w:r>
      <w:r w:rsidR="000B6E26">
        <w:rPr>
          <w:rFonts w:cs="Calibri"/>
          <w:sz w:val="24"/>
          <w:szCs w:val="24"/>
        </w:rPr>
        <w:t xml:space="preserve"> </w:t>
      </w:r>
      <w:r w:rsidR="001653A4">
        <w:rPr>
          <w:rFonts w:cs="Calibri"/>
          <w:sz w:val="24"/>
          <w:szCs w:val="24"/>
        </w:rPr>
        <w:t xml:space="preserve">во состав </w:t>
      </w:r>
      <w:r w:rsidR="000B6E26">
        <w:rPr>
          <w:rFonts w:cs="Calibri"/>
          <w:sz w:val="24"/>
          <w:szCs w:val="24"/>
        </w:rPr>
        <w:t xml:space="preserve">на пазарот </w:t>
      </w:r>
      <w:r w:rsidR="00C457BF">
        <w:rPr>
          <w:rFonts w:cs="Calibri"/>
          <w:sz w:val="24"/>
          <w:szCs w:val="24"/>
        </w:rPr>
        <w:t xml:space="preserve">покрај аналогните </w:t>
      </w:r>
      <w:r w:rsidR="000B6E26">
        <w:rPr>
          <w:rFonts w:cs="Calibri"/>
          <w:sz w:val="24"/>
          <w:szCs w:val="24"/>
        </w:rPr>
        <w:t xml:space="preserve">присутни се </w:t>
      </w:r>
      <w:r w:rsidR="00C457BF">
        <w:rPr>
          <w:rFonts w:cs="Calibri"/>
          <w:sz w:val="24"/>
          <w:szCs w:val="24"/>
        </w:rPr>
        <w:t>и дигитални</w:t>
      </w:r>
      <w:r w:rsidR="001653A4">
        <w:rPr>
          <w:rFonts w:cs="Calibri"/>
          <w:sz w:val="24"/>
          <w:szCs w:val="24"/>
        </w:rPr>
        <w:t>те</w:t>
      </w:r>
      <w:r w:rsidR="00C457BF">
        <w:rPr>
          <w:rFonts w:cs="Calibri"/>
          <w:sz w:val="24"/>
          <w:szCs w:val="24"/>
        </w:rPr>
        <w:t xml:space="preserve"> изнајмени линии. </w:t>
      </w:r>
      <w:r w:rsidR="00F65E8D">
        <w:rPr>
          <w:rFonts w:cs="Calibri"/>
          <w:sz w:val="24"/>
          <w:szCs w:val="24"/>
        </w:rPr>
        <w:t>Ваквата состојба за к</w:t>
      </w:r>
      <w:r w:rsidR="009768A9">
        <w:rPr>
          <w:rFonts w:cs="Calibri"/>
          <w:sz w:val="24"/>
          <w:szCs w:val="24"/>
        </w:rPr>
        <w:t xml:space="preserve">рајните корисници </w:t>
      </w:r>
      <w:r w:rsidR="00F65E8D">
        <w:rPr>
          <w:rFonts w:cs="Calibri"/>
          <w:sz w:val="24"/>
          <w:szCs w:val="24"/>
        </w:rPr>
        <w:t>претставува</w:t>
      </w:r>
      <w:r w:rsidR="009768A9">
        <w:rPr>
          <w:rFonts w:cs="Calibri"/>
          <w:sz w:val="24"/>
          <w:szCs w:val="24"/>
        </w:rPr>
        <w:t xml:space="preserve"> </w:t>
      </w:r>
      <w:r w:rsidR="00C457BF">
        <w:rPr>
          <w:rFonts w:cs="Calibri"/>
          <w:sz w:val="24"/>
          <w:szCs w:val="24"/>
        </w:rPr>
        <w:t xml:space="preserve">поголема </w:t>
      </w:r>
      <w:r w:rsidR="009768A9">
        <w:rPr>
          <w:rFonts w:cs="Calibri"/>
          <w:sz w:val="24"/>
          <w:szCs w:val="24"/>
        </w:rPr>
        <w:t xml:space="preserve">можност </w:t>
      </w:r>
      <w:r w:rsidR="00C457BF">
        <w:rPr>
          <w:rFonts w:cs="Calibri"/>
          <w:sz w:val="24"/>
          <w:szCs w:val="24"/>
        </w:rPr>
        <w:t>изнајмените линии да ги заменат со традиционални дигитални изнајмени линии</w:t>
      </w:r>
      <w:r w:rsidR="00D57438">
        <w:rPr>
          <w:rFonts w:cs="Calibri"/>
          <w:sz w:val="24"/>
          <w:szCs w:val="24"/>
        </w:rPr>
        <w:t xml:space="preserve"> со различен и поголем преносен капацитет. Одтука произлегува дека треба да се утврд</w:t>
      </w:r>
      <w:r w:rsidR="00FF62E6">
        <w:rPr>
          <w:rFonts w:cs="Calibri"/>
          <w:sz w:val="24"/>
          <w:szCs w:val="24"/>
        </w:rPr>
        <w:t xml:space="preserve">и дали различниот </w:t>
      </w:r>
      <w:r w:rsidR="00D57438">
        <w:rPr>
          <w:rFonts w:cs="Calibri"/>
          <w:sz w:val="24"/>
          <w:szCs w:val="24"/>
        </w:rPr>
        <w:t>пре</w:t>
      </w:r>
      <w:r w:rsidR="007F5F63">
        <w:rPr>
          <w:rFonts w:cs="Calibri"/>
          <w:sz w:val="24"/>
          <w:szCs w:val="24"/>
        </w:rPr>
        <w:t xml:space="preserve">носен капацитет </w:t>
      </w:r>
      <w:r w:rsidR="00FF62E6">
        <w:rPr>
          <w:rFonts w:cs="Calibri"/>
          <w:sz w:val="24"/>
          <w:szCs w:val="24"/>
        </w:rPr>
        <w:t>е составен дел на истиот пазар.</w:t>
      </w:r>
    </w:p>
    <w:p w:rsidR="003A08AD" w:rsidRDefault="00AA4939" w:rsidP="00DA5ED7">
      <w:pPr>
        <w:spacing w:after="0"/>
        <w:jc w:val="both"/>
        <w:rPr>
          <w:rFonts w:cs="Calibri"/>
          <w:sz w:val="24"/>
          <w:szCs w:val="24"/>
        </w:rPr>
      </w:pPr>
      <w:r>
        <w:rPr>
          <w:rFonts w:cs="Calibri"/>
          <w:sz w:val="24"/>
          <w:szCs w:val="24"/>
        </w:rPr>
        <w:t xml:space="preserve">На релевантниот пазар АЕК ќе ја разгледа супституцијата на страна на побарувачката </w:t>
      </w:r>
      <w:r w:rsidR="004245A7">
        <w:rPr>
          <w:rFonts w:cs="Calibri"/>
          <w:sz w:val="24"/>
          <w:szCs w:val="24"/>
        </w:rPr>
        <w:t xml:space="preserve">преку </w:t>
      </w:r>
      <w:r w:rsidR="00AC65BA">
        <w:rPr>
          <w:rFonts w:cs="Calibri"/>
          <w:sz w:val="24"/>
          <w:szCs w:val="24"/>
        </w:rPr>
        <w:t xml:space="preserve">анализа на </w:t>
      </w:r>
      <w:r w:rsidR="004245A7">
        <w:rPr>
          <w:rFonts w:cs="Calibri"/>
          <w:sz w:val="24"/>
          <w:szCs w:val="24"/>
        </w:rPr>
        <w:t>следните пр</w:t>
      </w:r>
      <w:r w:rsidR="00322280">
        <w:rPr>
          <w:rFonts w:cs="Calibri"/>
          <w:sz w:val="24"/>
          <w:szCs w:val="24"/>
        </w:rPr>
        <w:t>ашања:</w:t>
      </w:r>
    </w:p>
    <w:p w:rsidR="006E784C" w:rsidRDefault="006E784C" w:rsidP="00DA5ED7">
      <w:pPr>
        <w:spacing w:after="0"/>
        <w:jc w:val="both"/>
        <w:rPr>
          <w:rFonts w:cs="Calibri"/>
          <w:sz w:val="24"/>
          <w:szCs w:val="24"/>
        </w:rPr>
      </w:pPr>
    </w:p>
    <w:p w:rsidR="00322280" w:rsidRPr="00331CF6" w:rsidRDefault="009C5E6A" w:rsidP="00DA5ED7">
      <w:pPr>
        <w:numPr>
          <w:ilvl w:val="0"/>
          <w:numId w:val="25"/>
        </w:numPr>
        <w:spacing w:after="0"/>
        <w:jc w:val="both"/>
        <w:rPr>
          <w:rFonts w:cs="Calibri"/>
          <w:sz w:val="24"/>
          <w:szCs w:val="24"/>
          <w:lang w:val="en-US"/>
        </w:rPr>
      </w:pPr>
      <w:r>
        <w:rPr>
          <w:rFonts w:cs="Calibri"/>
          <w:sz w:val="24"/>
          <w:szCs w:val="24"/>
        </w:rPr>
        <w:t>Д</w:t>
      </w:r>
      <w:r w:rsidR="00322280">
        <w:rPr>
          <w:rFonts w:cs="Calibri"/>
          <w:sz w:val="24"/>
          <w:szCs w:val="24"/>
        </w:rPr>
        <w:t xml:space="preserve">али услугата традиционална аналогна изнајмена линија претставува супститут на услугата изнајмени линии која се обезбедува преку Етернет </w:t>
      </w:r>
      <w:r w:rsidR="00B722FB">
        <w:rPr>
          <w:rFonts w:cs="Calibri"/>
          <w:sz w:val="24"/>
          <w:szCs w:val="24"/>
        </w:rPr>
        <w:t xml:space="preserve">преносна </w:t>
      </w:r>
      <w:r w:rsidR="00322280">
        <w:rPr>
          <w:rFonts w:cs="Calibri"/>
          <w:sz w:val="24"/>
          <w:szCs w:val="24"/>
        </w:rPr>
        <w:t>технологија</w:t>
      </w:r>
      <w:r w:rsidR="00B722FB">
        <w:rPr>
          <w:rFonts w:cs="Calibri"/>
          <w:sz w:val="24"/>
          <w:szCs w:val="24"/>
        </w:rPr>
        <w:t xml:space="preserve"> и </w:t>
      </w:r>
      <w:r w:rsidR="00B722FB">
        <w:rPr>
          <w:rFonts w:cs="Calibri"/>
          <w:sz w:val="24"/>
          <w:szCs w:val="24"/>
          <w:lang w:val="en-US"/>
        </w:rPr>
        <w:t>IP/MPLS</w:t>
      </w:r>
      <w:r w:rsidR="00B722FB">
        <w:rPr>
          <w:rFonts w:cs="Calibri"/>
          <w:sz w:val="24"/>
          <w:szCs w:val="24"/>
        </w:rPr>
        <w:t xml:space="preserve"> преносна технологија</w:t>
      </w:r>
      <w:r w:rsidR="00B722FB">
        <w:rPr>
          <w:rFonts w:cs="Calibri"/>
          <w:sz w:val="24"/>
          <w:szCs w:val="24"/>
          <w:lang w:val="en-US"/>
        </w:rPr>
        <w:t xml:space="preserve">; </w:t>
      </w:r>
    </w:p>
    <w:p w:rsidR="00331CF6" w:rsidRDefault="00331CF6" w:rsidP="00331CF6">
      <w:pPr>
        <w:spacing w:after="0"/>
        <w:ind w:left="772"/>
        <w:jc w:val="both"/>
        <w:rPr>
          <w:rFonts w:cs="Calibri"/>
          <w:sz w:val="24"/>
          <w:szCs w:val="24"/>
          <w:lang w:val="en-US"/>
        </w:rPr>
      </w:pPr>
    </w:p>
    <w:p w:rsidR="00455584" w:rsidRDefault="009C5E6A" w:rsidP="00DA5ED7">
      <w:pPr>
        <w:numPr>
          <w:ilvl w:val="0"/>
          <w:numId w:val="25"/>
        </w:numPr>
        <w:spacing w:after="0"/>
        <w:jc w:val="both"/>
        <w:rPr>
          <w:rFonts w:cs="Calibri"/>
          <w:sz w:val="24"/>
          <w:szCs w:val="24"/>
        </w:rPr>
      </w:pPr>
      <w:r>
        <w:rPr>
          <w:rFonts w:cs="Calibri"/>
          <w:sz w:val="24"/>
          <w:szCs w:val="24"/>
        </w:rPr>
        <w:t>Д</w:t>
      </w:r>
      <w:r w:rsidR="00455584">
        <w:rPr>
          <w:rFonts w:cs="Calibri"/>
          <w:sz w:val="24"/>
          <w:szCs w:val="24"/>
        </w:rPr>
        <w:t xml:space="preserve">али услугата традиционална дигитална изнајмена линија претставува супститут на услугата изнајмени линии која се обезбедува преку Етернет преносна технологија и </w:t>
      </w:r>
      <w:r w:rsidR="00455584">
        <w:rPr>
          <w:rFonts w:cs="Calibri"/>
          <w:sz w:val="24"/>
          <w:szCs w:val="24"/>
          <w:lang w:val="en-US"/>
        </w:rPr>
        <w:t>IP/MPLS</w:t>
      </w:r>
      <w:r w:rsidR="00455584">
        <w:rPr>
          <w:rFonts w:cs="Calibri"/>
          <w:sz w:val="24"/>
          <w:szCs w:val="24"/>
        </w:rPr>
        <w:t xml:space="preserve"> преносна технологија</w:t>
      </w:r>
      <w:r w:rsidR="00455584">
        <w:rPr>
          <w:rFonts w:cs="Calibri"/>
          <w:sz w:val="24"/>
          <w:szCs w:val="24"/>
          <w:lang w:val="en-US"/>
        </w:rPr>
        <w:t>;</w:t>
      </w:r>
    </w:p>
    <w:p w:rsidR="00331CF6" w:rsidRDefault="00331CF6" w:rsidP="00331CF6">
      <w:pPr>
        <w:spacing w:after="0"/>
        <w:ind w:left="772"/>
        <w:jc w:val="both"/>
        <w:rPr>
          <w:rFonts w:cs="Calibri"/>
          <w:sz w:val="24"/>
          <w:szCs w:val="24"/>
        </w:rPr>
      </w:pPr>
    </w:p>
    <w:p w:rsidR="00B722FB" w:rsidRDefault="009C5E6A" w:rsidP="00DA5ED7">
      <w:pPr>
        <w:numPr>
          <w:ilvl w:val="0"/>
          <w:numId w:val="25"/>
        </w:numPr>
        <w:spacing w:after="0"/>
        <w:jc w:val="both"/>
        <w:rPr>
          <w:rFonts w:cs="Calibri"/>
          <w:sz w:val="24"/>
          <w:szCs w:val="24"/>
        </w:rPr>
      </w:pPr>
      <w:r w:rsidRPr="00B2489E">
        <w:rPr>
          <w:rFonts w:cs="Calibri"/>
          <w:sz w:val="24"/>
          <w:szCs w:val="24"/>
        </w:rPr>
        <w:t>Д</w:t>
      </w:r>
      <w:r w:rsidR="00B722FB" w:rsidRPr="00B2489E">
        <w:rPr>
          <w:rFonts w:cs="Calibri"/>
          <w:sz w:val="24"/>
          <w:szCs w:val="24"/>
        </w:rPr>
        <w:t>али услугата асиметрична дигитална претплатничка линија</w:t>
      </w:r>
      <w:r w:rsidR="00455584" w:rsidRPr="00B2489E">
        <w:rPr>
          <w:rFonts w:cs="Calibri"/>
          <w:sz w:val="24"/>
          <w:szCs w:val="24"/>
          <w:lang w:val="en-US"/>
        </w:rPr>
        <w:t xml:space="preserve"> (ADSL)</w:t>
      </w:r>
      <w:r w:rsidR="00B722FB" w:rsidRPr="00B2489E">
        <w:rPr>
          <w:rFonts w:cs="Calibri"/>
          <w:sz w:val="24"/>
          <w:szCs w:val="24"/>
        </w:rPr>
        <w:t xml:space="preserve"> претставува супститут на услугата изнајмени линии која се обезбедува преку Етернет преносна технологија и </w:t>
      </w:r>
      <w:r w:rsidR="00B722FB" w:rsidRPr="00B2489E">
        <w:rPr>
          <w:rFonts w:cs="Calibri"/>
          <w:sz w:val="24"/>
          <w:szCs w:val="24"/>
          <w:lang w:val="en-US"/>
        </w:rPr>
        <w:t>IP/MPLS</w:t>
      </w:r>
      <w:r w:rsidR="00B722FB" w:rsidRPr="00B2489E">
        <w:rPr>
          <w:rFonts w:cs="Calibri"/>
          <w:sz w:val="24"/>
          <w:szCs w:val="24"/>
        </w:rPr>
        <w:t xml:space="preserve"> преносна технологија</w:t>
      </w:r>
      <w:r w:rsidR="00B722FB">
        <w:rPr>
          <w:rFonts w:cs="Calibri"/>
          <w:sz w:val="24"/>
          <w:szCs w:val="24"/>
          <w:lang w:val="en-US"/>
        </w:rPr>
        <w:t>;</w:t>
      </w:r>
    </w:p>
    <w:p w:rsidR="00331CF6" w:rsidRDefault="00331CF6" w:rsidP="00331CF6">
      <w:pPr>
        <w:spacing w:after="0"/>
        <w:ind w:left="772"/>
        <w:jc w:val="both"/>
        <w:rPr>
          <w:rFonts w:cs="Calibri"/>
          <w:sz w:val="24"/>
          <w:szCs w:val="24"/>
        </w:rPr>
      </w:pPr>
    </w:p>
    <w:p w:rsidR="00455584" w:rsidRDefault="009C5E6A" w:rsidP="00DA5ED7">
      <w:pPr>
        <w:numPr>
          <w:ilvl w:val="0"/>
          <w:numId w:val="25"/>
        </w:numPr>
        <w:spacing w:after="0"/>
        <w:jc w:val="both"/>
        <w:rPr>
          <w:rFonts w:cs="Calibri"/>
          <w:sz w:val="24"/>
          <w:szCs w:val="24"/>
        </w:rPr>
      </w:pPr>
      <w:r>
        <w:rPr>
          <w:rFonts w:cs="Calibri"/>
          <w:sz w:val="24"/>
          <w:szCs w:val="24"/>
        </w:rPr>
        <w:t>Д</w:t>
      </w:r>
      <w:r w:rsidR="00455584">
        <w:rPr>
          <w:rFonts w:cs="Calibri"/>
          <w:sz w:val="24"/>
          <w:szCs w:val="24"/>
        </w:rPr>
        <w:t>али услугата изнајмени линии со различен преносен капацитет се смета</w:t>
      </w:r>
      <w:r w:rsidR="004F0C10">
        <w:rPr>
          <w:rFonts w:cs="Calibri"/>
          <w:sz w:val="24"/>
          <w:szCs w:val="24"/>
        </w:rPr>
        <w:t xml:space="preserve"> за составен дел од истиот релевантен паз</w:t>
      </w:r>
      <w:r w:rsidR="00331CF6">
        <w:rPr>
          <w:rFonts w:cs="Calibri"/>
          <w:sz w:val="24"/>
          <w:szCs w:val="24"/>
        </w:rPr>
        <w:t>ар.</w:t>
      </w:r>
    </w:p>
    <w:p w:rsidR="00331CF6" w:rsidRPr="00455584" w:rsidRDefault="00331CF6" w:rsidP="00331CF6">
      <w:pPr>
        <w:spacing w:after="0"/>
        <w:ind w:left="772"/>
        <w:jc w:val="both"/>
        <w:rPr>
          <w:rFonts w:cs="Calibri"/>
          <w:sz w:val="24"/>
          <w:szCs w:val="24"/>
        </w:rPr>
      </w:pPr>
    </w:p>
    <w:p w:rsidR="00455584" w:rsidRPr="00B722FB" w:rsidRDefault="00455584" w:rsidP="00DA5ED7">
      <w:pPr>
        <w:spacing w:after="0"/>
        <w:jc w:val="both"/>
        <w:rPr>
          <w:rFonts w:cs="Calibri"/>
          <w:sz w:val="24"/>
          <w:szCs w:val="24"/>
        </w:rPr>
      </w:pPr>
    </w:p>
    <w:p w:rsidR="005D50E1" w:rsidRPr="009A27BF" w:rsidRDefault="00793F28" w:rsidP="00DA5ED7">
      <w:pPr>
        <w:pStyle w:val="Heading2"/>
        <w:spacing w:before="0" w:after="0"/>
        <w:jc w:val="both"/>
      </w:pPr>
      <w:bookmarkStart w:id="27" w:name="_Toc424632872"/>
      <w:bookmarkStart w:id="28" w:name="_Toc430003472"/>
      <w:r>
        <w:t>1</w:t>
      </w:r>
      <w:r w:rsidR="002671C7">
        <w:t>0</w:t>
      </w:r>
      <w:r>
        <w:t xml:space="preserve">.1 </w:t>
      </w:r>
      <w:r w:rsidR="003529C5" w:rsidRPr="009A27BF">
        <w:t xml:space="preserve">Дали услугата традиционална аналогна изнајмена линија претставува супститут на услугата изнајмени линии која се обезбедува преку Етернет преносна технологија и </w:t>
      </w:r>
      <w:r w:rsidR="003529C5" w:rsidRPr="009A27BF">
        <w:rPr>
          <w:lang w:val="en-US"/>
        </w:rPr>
        <w:t>IP/MPLS</w:t>
      </w:r>
      <w:r w:rsidR="003529C5" w:rsidRPr="009A27BF">
        <w:t xml:space="preserve"> преносна технологија</w:t>
      </w:r>
      <w:bookmarkEnd w:id="27"/>
      <w:bookmarkEnd w:id="28"/>
    </w:p>
    <w:p w:rsidR="003529C5" w:rsidRDefault="003529C5" w:rsidP="00DA5ED7">
      <w:pPr>
        <w:spacing w:after="0"/>
        <w:jc w:val="both"/>
        <w:rPr>
          <w:rFonts w:cs="Calibri"/>
          <w:sz w:val="24"/>
          <w:szCs w:val="24"/>
        </w:rPr>
      </w:pPr>
    </w:p>
    <w:p w:rsidR="007363F9" w:rsidRPr="00174C2C" w:rsidRDefault="004514C8" w:rsidP="00DA5ED7">
      <w:pPr>
        <w:spacing w:after="0"/>
        <w:jc w:val="both"/>
        <w:rPr>
          <w:rFonts w:cs="Calibri"/>
          <w:sz w:val="24"/>
          <w:szCs w:val="24"/>
        </w:rPr>
      </w:pPr>
      <w:r>
        <w:rPr>
          <w:rFonts w:cs="Calibri"/>
          <w:sz w:val="24"/>
          <w:szCs w:val="24"/>
        </w:rPr>
        <w:t>Разгледувајќи дали услугата традиционална аналогна изнајмена линија се смета за супститут</w:t>
      </w:r>
      <w:r w:rsidR="00174C2C">
        <w:rPr>
          <w:rFonts w:cs="Calibri"/>
          <w:sz w:val="24"/>
          <w:szCs w:val="24"/>
        </w:rPr>
        <w:t xml:space="preserve"> на услугата изнајмени линии која се обезбедува преку Етернет преносна технологија и </w:t>
      </w:r>
      <w:r w:rsidR="00174C2C">
        <w:rPr>
          <w:rFonts w:cs="Calibri"/>
          <w:sz w:val="24"/>
          <w:szCs w:val="24"/>
          <w:lang w:val="en-US"/>
        </w:rPr>
        <w:t>IP/MPLS</w:t>
      </w:r>
      <w:r w:rsidR="00174C2C">
        <w:rPr>
          <w:rFonts w:cs="Calibri"/>
          <w:sz w:val="24"/>
          <w:szCs w:val="24"/>
        </w:rPr>
        <w:t xml:space="preserve"> преносна технологија на малопродажно ниво, АЕ</w:t>
      </w:r>
      <w:r w:rsidR="00683D1F">
        <w:rPr>
          <w:rFonts w:cs="Calibri"/>
          <w:sz w:val="24"/>
          <w:szCs w:val="24"/>
          <w:lang w:val="en-US"/>
        </w:rPr>
        <w:t>K</w:t>
      </w:r>
      <w:r w:rsidR="00174C2C">
        <w:rPr>
          <w:rFonts w:cs="Calibri"/>
          <w:sz w:val="24"/>
          <w:szCs w:val="24"/>
        </w:rPr>
        <w:t xml:space="preserve"> ги споредуваше изнајмените линии кои што се обезбедуваат преку Етернет преносна технологија</w:t>
      </w:r>
      <w:r w:rsidR="008268DF">
        <w:rPr>
          <w:rFonts w:cs="Calibri"/>
          <w:sz w:val="24"/>
          <w:szCs w:val="24"/>
        </w:rPr>
        <w:t xml:space="preserve"> и</w:t>
      </w:r>
      <w:r w:rsidR="00174C2C">
        <w:rPr>
          <w:rFonts w:cs="Calibri"/>
          <w:sz w:val="24"/>
          <w:szCs w:val="24"/>
        </w:rPr>
        <w:t xml:space="preserve"> </w:t>
      </w:r>
      <w:r w:rsidR="00174C2C">
        <w:rPr>
          <w:rFonts w:cs="Calibri"/>
          <w:sz w:val="24"/>
          <w:szCs w:val="24"/>
          <w:lang w:val="en-US"/>
        </w:rPr>
        <w:t>IP/MPLS</w:t>
      </w:r>
      <w:r w:rsidR="008268DF">
        <w:rPr>
          <w:rFonts w:cs="Calibri"/>
          <w:sz w:val="24"/>
          <w:szCs w:val="24"/>
        </w:rPr>
        <w:t xml:space="preserve"> со преносен капацитет (брзина)</w:t>
      </w:r>
      <w:r w:rsidR="00174C2C">
        <w:rPr>
          <w:rFonts w:cs="Calibri"/>
          <w:sz w:val="24"/>
          <w:szCs w:val="24"/>
        </w:rPr>
        <w:t xml:space="preserve"> </w:t>
      </w:r>
      <w:r w:rsidR="008268DF">
        <w:rPr>
          <w:rFonts w:cs="Calibri"/>
          <w:sz w:val="24"/>
          <w:szCs w:val="24"/>
        </w:rPr>
        <w:t xml:space="preserve">која е споредлива со преносниот капацитет </w:t>
      </w:r>
      <w:r w:rsidR="00EA6A07">
        <w:rPr>
          <w:rFonts w:cs="Calibri"/>
          <w:sz w:val="24"/>
          <w:szCs w:val="24"/>
        </w:rPr>
        <w:t>кој ја овозможува услугата аналогни изнајмени линии.</w:t>
      </w:r>
    </w:p>
    <w:p w:rsidR="00227221" w:rsidRDefault="00227221" w:rsidP="00DA5ED7">
      <w:pPr>
        <w:spacing w:after="0"/>
        <w:jc w:val="both"/>
        <w:rPr>
          <w:rFonts w:cs="Calibri"/>
          <w:sz w:val="24"/>
          <w:szCs w:val="24"/>
        </w:rPr>
      </w:pPr>
    </w:p>
    <w:p w:rsidR="00227221" w:rsidRPr="004D6E89" w:rsidRDefault="00227221" w:rsidP="00DA5ED7">
      <w:pPr>
        <w:spacing w:after="0"/>
        <w:jc w:val="both"/>
        <w:rPr>
          <w:rFonts w:cs="Calibri"/>
          <w:sz w:val="24"/>
          <w:szCs w:val="24"/>
        </w:rPr>
      </w:pPr>
      <w:r w:rsidRPr="008C09A6">
        <w:rPr>
          <w:rFonts w:cs="Calibri"/>
          <w:sz w:val="24"/>
          <w:szCs w:val="24"/>
        </w:rPr>
        <w:t xml:space="preserve">Аналогната изнајмена линија обезбедува поврзување на две физички оддалечени локации на кои корисникот има инсталирано своја опрема и првенствено е наменета за пренос на говорни телефонски сигнали, но истата може да се користи и за други типови сообраќај, како пренос на факс преку директна линија, поврзување на оддалечени локали на PАBX централи, пренос на податоци во говорен опсег. Со зголемување на растојанието помеѓу корисничките локации кои се поврзуваат </w:t>
      </w:r>
      <w:r w:rsidR="0091738C">
        <w:rPr>
          <w:rFonts w:cs="Calibri"/>
          <w:sz w:val="24"/>
          <w:szCs w:val="24"/>
        </w:rPr>
        <w:t>доаѓа до слабеење на сигналот, д</w:t>
      </w:r>
      <w:r w:rsidRPr="008C09A6">
        <w:rPr>
          <w:rFonts w:cs="Calibri"/>
          <w:sz w:val="24"/>
          <w:szCs w:val="24"/>
        </w:rPr>
        <w:t>ел од националните изнајмени линии се реализираат преку</w:t>
      </w:r>
      <w:r w:rsidR="0091738C">
        <w:rPr>
          <w:rFonts w:cs="Calibri"/>
          <w:sz w:val="24"/>
          <w:szCs w:val="24"/>
        </w:rPr>
        <w:t xml:space="preserve"> мултиплексни системи за пренос, кои го компензираат слабеењето на линијата.</w:t>
      </w:r>
      <w:r w:rsidRPr="008C09A6">
        <w:rPr>
          <w:rFonts w:cs="Calibri"/>
          <w:sz w:val="24"/>
          <w:szCs w:val="24"/>
        </w:rPr>
        <w:t xml:space="preserve"> Во зависност од корисничката опрема која што треба да се поврзе, аналогната изнајмена линија се реализира преку еден или преку два пара бакарни парици.</w:t>
      </w:r>
      <w:r w:rsidR="00DF3842">
        <w:rPr>
          <w:rFonts w:cs="Calibri"/>
          <w:sz w:val="24"/>
          <w:szCs w:val="24"/>
        </w:rPr>
        <w:t xml:space="preserve"> Брзината на пренос на податоци обезбедена преку аналогна изнајмена линија </w:t>
      </w:r>
      <w:r w:rsidR="00F610DD">
        <w:rPr>
          <w:rFonts w:cs="Calibri"/>
          <w:sz w:val="24"/>
          <w:szCs w:val="24"/>
        </w:rPr>
        <w:t xml:space="preserve">изнесува 40 </w:t>
      </w:r>
      <w:r w:rsidR="00F610DD">
        <w:rPr>
          <w:rFonts w:cs="Calibri"/>
          <w:sz w:val="24"/>
          <w:szCs w:val="24"/>
          <w:lang w:val="en-US"/>
        </w:rPr>
        <w:t>Kbit/s</w:t>
      </w:r>
      <w:r w:rsidR="00F610DD">
        <w:rPr>
          <w:rFonts w:cs="Calibri"/>
          <w:sz w:val="24"/>
          <w:szCs w:val="24"/>
        </w:rPr>
        <w:t xml:space="preserve"> и 50 </w:t>
      </w:r>
      <w:r w:rsidR="00F610DD">
        <w:rPr>
          <w:rFonts w:cs="Calibri"/>
          <w:sz w:val="24"/>
          <w:szCs w:val="24"/>
          <w:lang w:val="en-US"/>
        </w:rPr>
        <w:t>Kbit/s</w:t>
      </w:r>
      <w:r w:rsidR="0091738C">
        <w:rPr>
          <w:rFonts w:cs="Calibri"/>
          <w:sz w:val="24"/>
          <w:szCs w:val="24"/>
        </w:rPr>
        <w:t xml:space="preserve"> со користење на модем</w:t>
      </w:r>
      <w:r w:rsidR="004D6E89">
        <w:rPr>
          <w:rFonts w:cs="Calibri"/>
          <w:sz w:val="24"/>
          <w:szCs w:val="24"/>
        </w:rPr>
        <w:t>.</w:t>
      </w:r>
    </w:p>
    <w:p w:rsidR="00E225F0" w:rsidRDefault="00E225F0" w:rsidP="00DA5ED7">
      <w:pPr>
        <w:spacing w:after="0"/>
        <w:jc w:val="both"/>
        <w:rPr>
          <w:rFonts w:cs="Calibri"/>
          <w:sz w:val="24"/>
          <w:szCs w:val="24"/>
        </w:rPr>
      </w:pPr>
    </w:p>
    <w:p w:rsidR="00445C6E" w:rsidRDefault="003529C5" w:rsidP="00DA5ED7">
      <w:pPr>
        <w:spacing w:after="0"/>
        <w:jc w:val="both"/>
        <w:rPr>
          <w:rFonts w:cs="Calibri"/>
          <w:sz w:val="24"/>
          <w:szCs w:val="24"/>
        </w:rPr>
      </w:pPr>
      <w:r>
        <w:rPr>
          <w:rFonts w:cs="Calibri"/>
          <w:sz w:val="24"/>
          <w:szCs w:val="24"/>
        </w:rPr>
        <w:t xml:space="preserve">На малопродажниот пазар </w:t>
      </w:r>
      <w:r w:rsidR="00711F60">
        <w:rPr>
          <w:rFonts w:cs="Calibri"/>
          <w:sz w:val="24"/>
          <w:szCs w:val="24"/>
        </w:rPr>
        <w:t xml:space="preserve">покрај аналогната изнајмена линија која е составен дел на </w:t>
      </w:r>
      <w:r w:rsidR="00BB765B">
        <w:rPr>
          <w:rFonts w:cs="Calibri"/>
          <w:sz w:val="24"/>
          <w:szCs w:val="24"/>
        </w:rPr>
        <w:t xml:space="preserve"> минималн</w:t>
      </w:r>
      <w:r w:rsidR="00711F60">
        <w:rPr>
          <w:rFonts w:cs="Calibri"/>
          <w:sz w:val="24"/>
          <w:szCs w:val="24"/>
        </w:rPr>
        <w:t>иот</w:t>
      </w:r>
      <w:r w:rsidR="00BB765B">
        <w:rPr>
          <w:rFonts w:cs="Calibri"/>
          <w:sz w:val="24"/>
          <w:szCs w:val="24"/>
        </w:rPr>
        <w:t xml:space="preserve"> пакет на </w:t>
      </w:r>
      <w:r w:rsidR="00445C6E">
        <w:rPr>
          <w:rFonts w:cs="Calibri"/>
          <w:sz w:val="24"/>
          <w:szCs w:val="24"/>
        </w:rPr>
        <w:t xml:space="preserve"> изнајмени линии се обезбедува</w:t>
      </w:r>
      <w:r w:rsidR="0056797F">
        <w:rPr>
          <w:rFonts w:cs="Calibri"/>
          <w:sz w:val="24"/>
          <w:szCs w:val="24"/>
        </w:rPr>
        <w:t>ат</w:t>
      </w:r>
      <w:r w:rsidR="00445C6E">
        <w:rPr>
          <w:rFonts w:cs="Calibri"/>
          <w:sz w:val="24"/>
          <w:szCs w:val="24"/>
        </w:rPr>
        <w:t xml:space="preserve"> </w:t>
      </w:r>
      <w:r w:rsidR="00711F60">
        <w:rPr>
          <w:rFonts w:cs="Calibri"/>
          <w:sz w:val="24"/>
          <w:szCs w:val="24"/>
        </w:rPr>
        <w:t xml:space="preserve">и услуги за изнајмени линии </w:t>
      </w:r>
      <w:r w:rsidR="00445C6E">
        <w:rPr>
          <w:rFonts w:cs="Calibri"/>
          <w:sz w:val="24"/>
          <w:szCs w:val="24"/>
        </w:rPr>
        <w:t>преку</w:t>
      </w:r>
      <w:r w:rsidR="00711F60">
        <w:rPr>
          <w:rFonts w:cs="Calibri"/>
          <w:sz w:val="24"/>
          <w:szCs w:val="24"/>
        </w:rPr>
        <w:t xml:space="preserve"> користење на</w:t>
      </w:r>
      <w:r w:rsidR="00445C6E">
        <w:rPr>
          <w:rFonts w:cs="Calibri"/>
          <w:sz w:val="24"/>
          <w:szCs w:val="24"/>
        </w:rPr>
        <w:t xml:space="preserve"> Етернет</w:t>
      </w:r>
      <w:r w:rsidR="00711F60">
        <w:rPr>
          <w:rFonts w:cs="Calibri"/>
          <w:sz w:val="24"/>
          <w:szCs w:val="24"/>
        </w:rPr>
        <w:t xml:space="preserve"> </w:t>
      </w:r>
      <w:r w:rsidR="00711F60">
        <w:rPr>
          <w:rFonts w:cs="Calibri"/>
          <w:sz w:val="24"/>
          <w:szCs w:val="24"/>
          <w:lang w:val="en-US"/>
        </w:rPr>
        <w:t>(Ethernet)</w:t>
      </w:r>
      <w:r w:rsidR="00445C6E">
        <w:rPr>
          <w:rFonts w:cs="Calibri"/>
          <w:sz w:val="24"/>
          <w:szCs w:val="24"/>
        </w:rPr>
        <w:t xml:space="preserve"> преносна технологија</w:t>
      </w:r>
      <w:r w:rsidR="00103946">
        <w:rPr>
          <w:rFonts w:cs="Calibri"/>
          <w:sz w:val="24"/>
          <w:szCs w:val="24"/>
        </w:rPr>
        <w:t xml:space="preserve"> и </w:t>
      </w:r>
      <w:r w:rsidR="00711F60">
        <w:rPr>
          <w:rFonts w:cs="Calibri"/>
          <w:sz w:val="24"/>
          <w:szCs w:val="24"/>
          <w:lang w:val="en-US"/>
        </w:rPr>
        <w:t>IP/</w:t>
      </w:r>
      <w:r w:rsidR="00445C6E">
        <w:rPr>
          <w:rFonts w:cs="Calibri"/>
          <w:sz w:val="24"/>
          <w:szCs w:val="24"/>
          <w:lang w:val="en-US"/>
        </w:rPr>
        <w:t>MPLS</w:t>
      </w:r>
      <w:r w:rsidR="00445C6E">
        <w:rPr>
          <w:rFonts w:cs="Calibri"/>
          <w:sz w:val="24"/>
          <w:szCs w:val="24"/>
        </w:rPr>
        <w:t xml:space="preserve"> </w:t>
      </w:r>
      <w:r w:rsidR="00B838E1">
        <w:rPr>
          <w:rFonts w:cs="Calibri"/>
          <w:sz w:val="24"/>
          <w:szCs w:val="24"/>
        </w:rPr>
        <w:t>преносни технологии со брзина поголема од онаа кај аналогните изнајмени линии</w:t>
      </w:r>
      <w:r w:rsidR="00103946">
        <w:rPr>
          <w:rFonts w:cs="Calibri"/>
          <w:sz w:val="24"/>
          <w:szCs w:val="24"/>
        </w:rPr>
        <w:t>.</w:t>
      </w:r>
    </w:p>
    <w:p w:rsidR="003223AF" w:rsidRDefault="008A6E0E" w:rsidP="00DA5ED7">
      <w:pPr>
        <w:pStyle w:val="Default"/>
        <w:jc w:val="both"/>
        <w:rPr>
          <w:lang w:val="mk-MK"/>
        </w:rPr>
      </w:pPr>
      <w:r>
        <w:rPr>
          <w:lang w:val="mk-MK"/>
        </w:rPr>
        <w:t>П</w:t>
      </w:r>
      <w:r w:rsidR="00575302">
        <w:rPr>
          <w:lang w:val="mk-MK"/>
        </w:rPr>
        <w:t xml:space="preserve">оради брзиот технолошки развој, распространетост и поволна цена </w:t>
      </w:r>
      <w:r w:rsidRPr="00575302">
        <w:rPr>
          <w:lang w:val="mk-MK"/>
        </w:rPr>
        <w:t>Етернет преносна технологија</w:t>
      </w:r>
      <w:r>
        <w:rPr>
          <w:lang w:val="mk-MK"/>
        </w:rPr>
        <w:t xml:space="preserve"> </w:t>
      </w:r>
      <w:r w:rsidR="004901AD">
        <w:rPr>
          <w:lang w:val="mk-MK"/>
        </w:rPr>
        <w:t xml:space="preserve">се повеќе се појавува како стандардна технологија за широкопојасни мрежи. </w:t>
      </w:r>
    </w:p>
    <w:p w:rsidR="003223AF" w:rsidRDefault="003223AF" w:rsidP="00DA5ED7">
      <w:pPr>
        <w:pStyle w:val="Default"/>
        <w:jc w:val="both"/>
        <w:rPr>
          <w:lang w:val="mk-MK"/>
        </w:rPr>
      </w:pPr>
    </w:p>
    <w:p w:rsidR="00820091" w:rsidRDefault="00236E7B" w:rsidP="00DA5ED7">
      <w:pPr>
        <w:pStyle w:val="Default"/>
        <w:jc w:val="both"/>
        <w:rPr>
          <w:lang w:val="mk-MK"/>
        </w:rPr>
      </w:pPr>
      <w:r w:rsidRPr="0072086B">
        <w:rPr>
          <w:lang w:val="mk-MK"/>
        </w:rPr>
        <w:t>Изнајмените линии обезбедени преку Ethernet преносна технологија и IP/MPLS технологијата овозможуваат поголема флексибилност во обезбедувањето на услугите бидејќи овозможуваат брзина на пренос на податоци поголема од 64 kbit/s, додека аналогни изнајмени линии првенствено биле наменети за говор, но, исто така, поддржуваат пренос на податоци со мала брзина, помеѓу 40 и 50 kbit / s со користење на модем.</w:t>
      </w:r>
      <w:r w:rsidR="006966DA" w:rsidRPr="000B0258">
        <w:rPr>
          <w:lang w:val="mk-MK"/>
        </w:rPr>
        <w:t xml:space="preserve">Преносот на податоци </w:t>
      </w:r>
      <w:r w:rsidR="00D31924" w:rsidRPr="000B0258">
        <w:rPr>
          <w:lang w:val="mk-MK"/>
        </w:rPr>
        <w:t xml:space="preserve">преку Етернет </w:t>
      </w:r>
      <w:r w:rsidR="00B838E1" w:rsidRPr="000B0258">
        <w:rPr>
          <w:lang w:val="mk-MK"/>
        </w:rPr>
        <w:t xml:space="preserve">и </w:t>
      </w:r>
      <w:r w:rsidR="00B838E1" w:rsidRPr="000B0258">
        <w:t xml:space="preserve">IP/MPLS </w:t>
      </w:r>
      <w:r w:rsidR="00D31924" w:rsidRPr="000B0258">
        <w:rPr>
          <w:lang w:val="mk-MK"/>
        </w:rPr>
        <w:t>преносна</w:t>
      </w:r>
      <w:r w:rsidR="00B838E1" w:rsidRPr="000B0258">
        <w:rPr>
          <w:lang w:val="mk-MK"/>
        </w:rPr>
        <w:t>та</w:t>
      </w:r>
      <w:r w:rsidR="00D31924" w:rsidRPr="000B0258">
        <w:rPr>
          <w:lang w:val="mk-MK"/>
        </w:rPr>
        <w:t xml:space="preserve"> технологија</w:t>
      </w:r>
      <w:r w:rsidR="00E21633" w:rsidRPr="000B0258">
        <w:rPr>
          <w:lang w:val="mk-MK"/>
        </w:rPr>
        <w:t xml:space="preserve"> </w:t>
      </w:r>
      <w:r w:rsidR="00D52633" w:rsidRPr="000B0258">
        <w:rPr>
          <w:lang w:val="mk-MK"/>
        </w:rPr>
        <w:t>има</w:t>
      </w:r>
      <w:r w:rsidR="002B1FA7" w:rsidRPr="000B0258">
        <w:rPr>
          <w:lang w:val="mk-MK"/>
        </w:rPr>
        <w:t xml:space="preserve"> еднаков квалитет на услугата, поголема брзина на пренос </w:t>
      </w:r>
      <w:r w:rsidR="009E2884" w:rsidRPr="000B0258">
        <w:rPr>
          <w:lang w:val="mk-MK"/>
        </w:rPr>
        <w:t xml:space="preserve">на податоци </w:t>
      </w:r>
      <w:r w:rsidR="004B1095" w:rsidRPr="000B0258">
        <w:rPr>
          <w:lang w:val="mk-MK"/>
        </w:rPr>
        <w:t xml:space="preserve">и симетричен </w:t>
      </w:r>
      <w:r w:rsidR="0066754C" w:rsidRPr="000B0258">
        <w:rPr>
          <w:lang w:val="mk-MK"/>
        </w:rPr>
        <w:t>преносен капацитет</w:t>
      </w:r>
      <w:r w:rsidR="004B1095" w:rsidRPr="000B0258">
        <w:rPr>
          <w:lang w:val="mk-MK"/>
        </w:rPr>
        <w:t xml:space="preserve"> </w:t>
      </w:r>
      <w:r w:rsidR="002B1FA7" w:rsidRPr="000B0258">
        <w:rPr>
          <w:lang w:val="mk-MK"/>
        </w:rPr>
        <w:t xml:space="preserve">во споредба со </w:t>
      </w:r>
      <w:r w:rsidR="00F610DD" w:rsidRPr="000B0258">
        <w:rPr>
          <w:lang w:val="mk-MK"/>
        </w:rPr>
        <w:t>аналогни</w:t>
      </w:r>
      <w:r w:rsidR="00B838E1" w:rsidRPr="000B0258">
        <w:rPr>
          <w:lang w:val="mk-MK"/>
        </w:rPr>
        <w:t>те</w:t>
      </w:r>
      <w:r w:rsidR="00F610DD" w:rsidRPr="000B0258">
        <w:rPr>
          <w:lang w:val="mk-MK"/>
        </w:rPr>
        <w:t xml:space="preserve"> </w:t>
      </w:r>
      <w:r w:rsidR="002B1FA7" w:rsidRPr="000B0258">
        <w:rPr>
          <w:lang w:val="mk-MK"/>
        </w:rPr>
        <w:t>изнајмени линии</w:t>
      </w:r>
      <w:r w:rsidR="000B0258" w:rsidRPr="000B0258">
        <w:rPr>
          <w:lang w:val="mk-MK"/>
        </w:rPr>
        <w:t>.</w:t>
      </w:r>
      <w:r w:rsidR="000B0258">
        <w:rPr>
          <w:lang w:val="mk-MK"/>
        </w:rPr>
        <w:t xml:space="preserve"> </w:t>
      </w:r>
    </w:p>
    <w:p w:rsidR="0072086B" w:rsidRPr="00A236C7" w:rsidRDefault="0072086B" w:rsidP="00DA5ED7">
      <w:pPr>
        <w:pStyle w:val="Default"/>
        <w:jc w:val="both"/>
        <w:rPr>
          <w:lang w:val="mk-MK"/>
        </w:rPr>
      </w:pPr>
    </w:p>
    <w:p w:rsidR="002370D3" w:rsidRDefault="000B0258" w:rsidP="00DA5ED7">
      <w:pPr>
        <w:pStyle w:val="Default"/>
        <w:jc w:val="both"/>
        <w:rPr>
          <w:lang w:val="mk-MK"/>
        </w:rPr>
      </w:pPr>
      <w:r w:rsidRPr="00A236C7">
        <w:rPr>
          <w:lang w:val="mk-MK"/>
        </w:rPr>
        <w:t xml:space="preserve">Според тоа </w:t>
      </w:r>
      <w:r w:rsidR="0072086B" w:rsidRPr="00A236C7">
        <w:rPr>
          <w:lang w:val="mk-MK"/>
        </w:rPr>
        <w:t>АЕК не ги смета аналогните изнајмени линии за супститут на  услугите изнајмени линии обезбедени преку Ethernet преносна технологија и IP / MPLS технологијата на малопродажно ниво затоа што IP / MPLS технологијата овозможува поголема брзина на пренос на податоци и има различна корисничка опрема споредбено со аналогната изнајмена линија која првично била наменета за пренос на говорни телефонски сигнали.</w:t>
      </w:r>
    </w:p>
    <w:p w:rsidR="00210331" w:rsidRDefault="00210331" w:rsidP="00DA5ED7">
      <w:pPr>
        <w:spacing w:after="0"/>
        <w:jc w:val="center"/>
        <w:rPr>
          <w:rFonts w:cs="Calibri"/>
          <w:sz w:val="24"/>
          <w:szCs w:val="24"/>
        </w:rPr>
      </w:pPr>
    </w:p>
    <w:p w:rsidR="0083534D" w:rsidRPr="0083534D" w:rsidRDefault="003223AF" w:rsidP="00DA5ED7">
      <w:pPr>
        <w:pStyle w:val="Heading2"/>
        <w:spacing w:before="0" w:after="0"/>
        <w:jc w:val="both"/>
      </w:pPr>
      <w:bookmarkStart w:id="29" w:name="_Toc424632873"/>
      <w:bookmarkStart w:id="30" w:name="_Toc430003473"/>
      <w:r>
        <w:br w:type="page"/>
      </w:r>
      <w:r w:rsidR="00793F28">
        <w:t>1</w:t>
      </w:r>
      <w:r w:rsidR="002671C7">
        <w:t>0</w:t>
      </w:r>
      <w:r w:rsidR="00793F28">
        <w:t xml:space="preserve">.2 </w:t>
      </w:r>
      <w:r w:rsidR="0083534D" w:rsidRPr="009A27BF">
        <w:t xml:space="preserve">Дали услугата традиционална </w:t>
      </w:r>
      <w:r w:rsidR="0083534D">
        <w:t>дигитална</w:t>
      </w:r>
      <w:r w:rsidR="0083534D" w:rsidRPr="009A27BF">
        <w:t xml:space="preserve"> изнајмена линија претставува супститут на услугата изнајмени линии која се обезбедува преку Етернет преносна технологија и </w:t>
      </w:r>
      <w:r w:rsidR="0083534D" w:rsidRPr="009A27BF">
        <w:rPr>
          <w:lang w:val="en-US"/>
        </w:rPr>
        <w:t>IP/MPLS</w:t>
      </w:r>
      <w:r w:rsidR="0083534D" w:rsidRPr="009A27BF">
        <w:t xml:space="preserve"> преносна технологија</w:t>
      </w:r>
      <w:bookmarkEnd w:id="29"/>
      <w:bookmarkEnd w:id="30"/>
      <w:r w:rsidR="0083534D">
        <w:t xml:space="preserve"> </w:t>
      </w:r>
    </w:p>
    <w:p w:rsidR="0083534D" w:rsidRDefault="0083534D" w:rsidP="00DA5ED7">
      <w:pPr>
        <w:spacing w:after="0"/>
        <w:jc w:val="both"/>
        <w:rPr>
          <w:rFonts w:cs="Calibri"/>
          <w:sz w:val="24"/>
          <w:szCs w:val="24"/>
        </w:rPr>
      </w:pPr>
    </w:p>
    <w:p w:rsidR="00AF3BF7" w:rsidRDefault="00AF3BF7" w:rsidP="00DA5ED7">
      <w:pPr>
        <w:spacing w:after="0"/>
        <w:jc w:val="both"/>
        <w:rPr>
          <w:rFonts w:cs="Calibri"/>
          <w:sz w:val="24"/>
          <w:szCs w:val="24"/>
        </w:rPr>
      </w:pPr>
    </w:p>
    <w:p w:rsidR="00AF3BF7" w:rsidRPr="00AF3BF7" w:rsidRDefault="00AF3BF7" w:rsidP="00DA5ED7">
      <w:pPr>
        <w:spacing w:after="0"/>
        <w:jc w:val="both"/>
        <w:rPr>
          <w:rFonts w:cs="Calibri"/>
          <w:sz w:val="24"/>
          <w:szCs w:val="24"/>
        </w:rPr>
      </w:pPr>
      <w:r w:rsidRPr="00042FC8">
        <w:rPr>
          <w:rFonts w:cs="Calibri"/>
          <w:i/>
          <w:sz w:val="24"/>
          <w:szCs w:val="24"/>
          <w:u w:val="single"/>
        </w:rPr>
        <w:t>Дигитална изнајмена линија – 64 Kbit/s</w:t>
      </w:r>
      <w:r w:rsidRPr="00AF3BF7">
        <w:rPr>
          <w:rFonts w:cs="Calibri"/>
          <w:sz w:val="24"/>
          <w:szCs w:val="24"/>
        </w:rPr>
        <w:t xml:space="preserve"> обезбедува симетричен дигитален пренос на податоци помеѓу два терминални уреди DTE со користење на DCE уреди поставени на страна на корисникот. Терминалниот уред за пренос на податоци (DTE) е најчесто компјутер кој корисникот го поврзува на DCE. DCE уредот може да биде xDSL модем кој преку еден или два пара бакарни парици се поврзува со опремата на операторот, а преку DCE интерфејс се поврзува со терминалниот уред за пренос на податоци на корисникот (DTE).</w:t>
      </w:r>
    </w:p>
    <w:p w:rsidR="00AF3BF7" w:rsidRPr="00AF3BF7" w:rsidRDefault="00AF3BF7" w:rsidP="00DA5ED7">
      <w:pPr>
        <w:spacing w:after="0"/>
        <w:jc w:val="both"/>
        <w:rPr>
          <w:rFonts w:cs="Calibri"/>
          <w:sz w:val="24"/>
          <w:szCs w:val="24"/>
        </w:rPr>
      </w:pPr>
      <w:r w:rsidRPr="00042FC8">
        <w:rPr>
          <w:rFonts w:cs="Calibri"/>
          <w:i/>
          <w:sz w:val="24"/>
          <w:szCs w:val="24"/>
          <w:u w:val="single"/>
        </w:rPr>
        <w:t>Дигитална изнајмена линија – 2 Mbit/s неструктурирана</w:t>
      </w:r>
      <w:r w:rsidRPr="00AF3BF7">
        <w:rPr>
          <w:rFonts w:cs="Calibri"/>
          <w:sz w:val="24"/>
          <w:szCs w:val="24"/>
        </w:rPr>
        <w:t xml:space="preserve"> (дигитален пренос на податоци помеѓу две точки) обезбедува симетричен дигитален пренос на податоци помеѓу два комуникациски уреди со користење на NTU уреди поставени на страна на корисникот со брзина од 2 Mbit/s. NTU не ја препознава внатрешната структура на корисничкиот сообраќај.</w:t>
      </w:r>
    </w:p>
    <w:p w:rsidR="00AF3BF7" w:rsidRDefault="00AF3BF7" w:rsidP="00DA5ED7">
      <w:pPr>
        <w:spacing w:after="0"/>
        <w:jc w:val="both"/>
        <w:rPr>
          <w:rFonts w:cs="Calibri"/>
          <w:sz w:val="24"/>
          <w:szCs w:val="24"/>
        </w:rPr>
      </w:pPr>
      <w:r w:rsidRPr="00042FC8">
        <w:rPr>
          <w:rFonts w:cs="Calibri"/>
          <w:i/>
          <w:sz w:val="24"/>
          <w:szCs w:val="24"/>
          <w:u w:val="single"/>
        </w:rPr>
        <w:t>Дигитална изнајмена линија – 2 Mbit/s структурирана</w:t>
      </w:r>
      <w:r w:rsidRPr="00AF3BF7">
        <w:rPr>
          <w:rFonts w:cs="Calibri"/>
          <w:sz w:val="24"/>
          <w:szCs w:val="24"/>
        </w:rPr>
        <w:t xml:space="preserve"> (пренос на говорни канали, комбиниран пренос на говор и податоци помеѓу две точки) обезбедува симетричен дигитален пренос на податоци помеѓу два комуникациски уреди со користење на NTU уреди поставени на страна на корисникот со брзина од 2 Mbit/s. NTU ја препознава внатрешната структура на корисничкиот сообраќај. Корисничкиот сообраќај мора да е во облик на 32 канали по 64 Kbit/s од кои два се резервирани за сигнализација и синхронизација.</w:t>
      </w:r>
    </w:p>
    <w:p w:rsidR="00EE60F6" w:rsidRDefault="00FF5979" w:rsidP="00DA5ED7">
      <w:pPr>
        <w:spacing w:after="0"/>
        <w:jc w:val="both"/>
        <w:rPr>
          <w:rFonts w:cs="Calibri"/>
          <w:sz w:val="24"/>
          <w:szCs w:val="24"/>
        </w:rPr>
      </w:pPr>
      <w:r w:rsidRPr="00042FC8">
        <w:rPr>
          <w:rFonts w:cs="Calibri"/>
          <w:i/>
          <w:sz w:val="24"/>
          <w:szCs w:val="24"/>
          <w:u w:val="single"/>
        </w:rPr>
        <w:t>Т</w:t>
      </w:r>
      <w:r w:rsidR="007F0C5E" w:rsidRPr="00042FC8">
        <w:rPr>
          <w:rFonts w:cs="Calibri"/>
          <w:i/>
          <w:sz w:val="24"/>
          <w:szCs w:val="24"/>
          <w:u w:val="single"/>
        </w:rPr>
        <w:t xml:space="preserve">радиционалните </w:t>
      </w:r>
      <w:r w:rsidRPr="00042FC8">
        <w:rPr>
          <w:rFonts w:cs="Calibri"/>
          <w:i/>
          <w:sz w:val="24"/>
          <w:szCs w:val="24"/>
          <w:u w:val="single"/>
        </w:rPr>
        <w:t xml:space="preserve">дигитални </w:t>
      </w:r>
      <w:r w:rsidR="007F0C5E" w:rsidRPr="00042FC8">
        <w:rPr>
          <w:rFonts w:cs="Calibri"/>
          <w:i/>
          <w:sz w:val="24"/>
          <w:szCs w:val="24"/>
          <w:u w:val="single"/>
        </w:rPr>
        <w:t>изнајмени</w:t>
      </w:r>
      <w:r w:rsidR="007F0C5E">
        <w:rPr>
          <w:rFonts w:cs="Calibri"/>
          <w:sz w:val="24"/>
          <w:szCs w:val="24"/>
        </w:rPr>
        <w:t xml:space="preserve"> линии </w:t>
      </w:r>
      <w:r>
        <w:rPr>
          <w:rFonts w:cs="Calibri"/>
          <w:sz w:val="24"/>
          <w:szCs w:val="24"/>
        </w:rPr>
        <w:t xml:space="preserve">АЕК ги разгледува како изнајмени линии обезбедени преку </w:t>
      </w:r>
      <w:r w:rsidR="00123247" w:rsidRPr="00123247">
        <w:rPr>
          <w:rFonts w:cs="Calibri"/>
          <w:sz w:val="24"/>
          <w:szCs w:val="24"/>
        </w:rPr>
        <w:t xml:space="preserve">PDH, SDH </w:t>
      </w:r>
      <w:r w:rsidR="00123247">
        <w:rPr>
          <w:rFonts w:cs="Calibri"/>
          <w:sz w:val="24"/>
          <w:szCs w:val="24"/>
        </w:rPr>
        <w:t>или</w:t>
      </w:r>
      <w:r w:rsidR="00123247" w:rsidRPr="00123247">
        <w:rPr>
          <w:rFonts w:cs="Calibri"/>
          <w:sz w:val="24"/>
          <w:szCs w:val="24"/>
        </w:rPr>
        <w:t xml:space="preserve"> (S)HDSL</w:t>
      </w:r>
      <w:r w:rsidR="00123247">
        <w:rPr>
          <w:rFonts w:cs="Calibri"/>
          <w:sz w:val="24"/>
          <w:szCs w:val="24"/>
        </w:rPr>
        <w:t xml:space="preserve"> преносна технологија. </w:t>
      </w:r>
      <w:r w:rsidR="00EE60F6" w:rsidRPr="00667C86">
        <w:rPr>
          <w:rFonts w:cs="Calibri"/>
          <w:sz w:val="24"/>
          <w:szCs w:val="24"/>
        </w:rPr>
        <w:t xml:space="preserve">На  </w:t>
      </w:r>
      <w:r w:rsidR="00EE60F6">
        <w:rPr>
          <w:rFonts w:cs="Calibri"/>
          <w:sz w:val="24"/>
          <w:szCs w:val="24"/>
        </w:rPr>
        <w:t>малопродажниот пазар за изнајмени линии, со регулација се опфатени само традиционалните дигитални изнајмени линии</w:t>
      </w:r>
      <w:r w:rsidR="00123247">
        <w:rPr>
          <w:rFonts w:cs="Calibri"/>
          <w:sz w:val="24"/>
          <w:szCs w:val="24"/>
        </w:rPr>
        <w:t xml:space="preserve">, а не и </w:t>
      </w:r>
      <w:r w:rsidR="00123247">
        <w:rPr>
          <w:rFonts w:cs="Calibri"/>
          <w:sz w:val="24"/>
          <w:szCs w:val="24"/>
          <w:lang w:val="en-US"/>
        </w:rPr>
        <w:t xml:space="preserve">Ethernet </w:t>
      </w:r>
      <w:r w:rsidR="00123247">
        <w:rPr>
          <w:rFonts w:cs="Calibri"/>
          <w:sz w:val="24"/>
          <w:szCs w:val="24"/>
        </w:rPr>
        <w:t xml:space="preserve">и </w:t>
      </w:r>
      <w:r w:rsidR="00123247">
        <w:rPr>
          <w:rFonts w:cs="Calibri"/>
          <w:sz w:val="24"/>
          <w:szCs w:val="24"/>
          <w:lang w:val="en-US"/>
        </w:rPr>
        <w:t xml:space="preserve">IP/MPLS </w:t>
      </w:r>
      <w:r w:rsidR="00123247">
        <w:rPr>
          <w:rFonts w:cs="Calibri"/>
          <w:sz w:val="24"/>
          <w:szCs w:val="24"/>
        </w:rPr>
        <w:t>линиите</w:t>
      </w:r>
      <w:r w:rsidR="00EE60F6">
        <w:rPr>
          <w:rFonts w:cs="Calibri"/>
          <w:sz w:val="24"/>
          <w:szCs w:val="24"/>
        </w:rPr>
        <w:t xml:space="preserve">. Тука спаѓаат дигиталните изнајмени линии со брзина од 64 </w:t>
      </w:r>
      <w:r w:rsidR="00EE60F6">
        <w:rPr>
          <w:rFonts w:cs="Calibri"/>
          <w:sz w:val="24"/>
          <w:szCs w:val="24"/>
          <w:lang w:val="en-US"/>
        </w:rPr>
        <w:t xml:space="preserve">Kbps </w:t>
      </w:r>
      <w:r w:rsidR="00EE60F6">
        <w:rPr>
          <w:rFonts w:cs="Calibri"/>
          <w:sz w:val="24"/>
          <w:szCs w:val="24"/>
        </w:rPr>
        <w:t xml:space="preserve">и 2 </w:t>
      </w:r>
      <w:r w:rsidR="00EE60F6">
        <w:rPr>
          <w:rFonts w:cs="Calibri"/>
          <w:sz w:val="24"/>
          <w:szCs w:val="24"/>
          <w:lang w:val="en-US"/>
        </w:rPr>
        <w:t>Mbps</w:t>
      </w:r>
      <w:r w:rsidR="00EE60F6">
        <w:rPr>
          <w:rFonts w:cs="Calibri"/>
          <w:sz w:val="24"/>
          <w:szCs w:val="24"/>
        </w:rPr>
        <w:t xml:space="preserve"> обезбедени преку бакарна или оптичка  мрежа.</w:t>
      </w:r>
      <w:r w:rsidR="009C74EB">
        <w:rPr>
          <w:rFonts w:cs="Calibri"/>
          <w:sz w:val="24"/>
          <w:szCs w:val="24"/>
        </w:rPr>
        <w:t xml:space="preserve"> Процентуалното учество на традиционалните дигитални изнајмени линии на малопродажниот пазар </w:t>
      </w:r>
      <w:r w:rsidR="0093565A">
        <w:rPr>
          <w:rFonts w:cs="Calibri"/>
          <w:sz w:val="24"/>
          <w:szCs w:val="24"/>
        </w:rPr>
        <w:t xml:space="preserve">на крајот од 2014 година </w:t>
      </w:r>
      <w:r w:rsidR="009C74EB">
        <w:rPr>
          <w:rFonts w:cs="Calibri"/>
          <w:sz w:val="24"/>
          <w:szCs w:val="24"/>
        </w:rPr>
        <w:t>изнесува 12,14%.</w:t>
      </w:r>
    </w:p>
    <w:p w:rsidR="000E7BE8" w:rsidRDefault="003279D4" w:rsidP="00DA5ED7">
      <w:pPr>
        <w:spacing w:after="0"/>
        <w:jc w:val="both"/>
        <w:rPr>
          <w:rFonts w:cs="Calibri"/>
          <w:sz w:val="24"/>
          <w:szCs w:val="24"/>
        </w:rPr>
      </w:pPr>
      <w:r>
        <w:rPr>
          <w:rFonts w:cs="Calibri"/>
          <w:sz w:val="24"/>
          <w:szCs w:val="24"/>
        </w:rPr>
        <w:t xml:space="preserve">Земајќи ги во предвид потребите на крајните корисници може да се заклучи дека традиционалните дигитални изнајмени линии </w:t>
      </w:r>
      <w:r w:rsidR="00245FA2">
        <w:rPr>
          <w:rFonts w:cs="Calibri"/>
          <w:sz w:val="24"/>
          <w:szCs w:val="24"/>
        </w:rPr>
        <w:t xml:space="preserve">во значителна мера </w:t>
      </w:r>
      <w:r>
        <w:rPr>
          <w:rFonts w:cs="Calibri"/>
          <w:sz w:val="24"/>
          <w:szCs w:val="24"/>
        </w:rPr>
        <w:t xml:space="preserve">претставуваат супститут на </w:t>
      </w:r>
      <w:r>
        <w:rPr>
          <w:rFonts w:cs="Calibri"/>
          <w:sz w:val="24"/>
          <w:szCs w:val="24"/>
          <w:lang w:val="en-US"/>
        </w:rPr>
        <w:t xml:space="preserve">Ethernet </w:t>
      </w:r>
      <w:r>
        <w:rPr>
          <w:rFonts w:cs="Calibri"/>
          <w:sz w:val="24"/>
          <w:szCs w:val="24"/>
        </w:rPr>
        <w:t xml:space="preserve">и </w:t>
      </w:r>
      <w:r>
        <w:rPr>
          <w:rFonts w:cs="Calibri"/>
          <w:sz w:val="24"/>
          <w:szCs w:val="24"/>
          <w:lang w:val="en-US"/>
        </w:rPr>
        <w:t>IP</w:t>
      </w:r>
      <w:r>
        <w:rPr>
          <w:rFonts w:cs="Calibri"/>
          <w:sz w:val="24"/>
          <w:szCs w:val="24"/>
        </w:rPr>
        <w:t>/</w:t>
      </w:r>
      <w:r>
        <w:rPr>
          <w:rFonts w:cs="Calibri"/>
          <w:sz w:val="24"/>
          <w:szCs w:val="24"/>
          <w:lang w:val="en-US"/>
        </w:rPr>
        <w:t xml:space="preserve">MPLS </w:t>
      </w:r>
      <w:r w:rsidR="00140FEA">
        <w:rPr>
          <w:rFonts w:cs="Calibri"/>
          <w:sz w:val="24"/>
          <w:szCs w:val="24"/>
        </w:rPr>
        <w:t>изнајмени линии, бидејќи</w:t>
      </w:r>
      <w:r w:rsidR="00D00921">
        <w:rPr>
          <w:rFonts w:cs="Calibri"/>
          <w:sz w:val="24"/>
          <w:szCs w:val="24"/>
        </w:rPr>
        <w:t xml:space="preserve"> и</w:t>
      </w:r>
      <w:r w:rsidR="00140FEA">
        <w:rPr>
          <w:rFonts w:cs="Calibri"/>
          <w:sz w:val="24"/>
          <w:szCs w:val="24"/>
        </w:rPr>
        <w:t xml:space="preserve"> традиционалните дигитални изнајмени линии може да ги задоволат </w:t>
      </w:r>
      <w:r w:rsidR="00527F07">
        <w:rPr>
          <w:rFonts w:cs="Calibri"/>
          <w:sz w:val="24"/>
          <w:szCs w:val="24"/>
        </w:rPr>
        <w:t xml:space="preserve">истите </w:t>
      </w:r>
      <w:r w:rsidR="00140FEA">
        <w:rPr>
          <w:rFonts w:cs="Calibri"/>
          <w:sz w:val="24"/>
          <w:szCs w:val="24"/>
        </w:rPr>
        <w:t>потреби на крајните корисници.</w:t>
      </w:r>
    </w:p>
    <w:p w:rsidR="003279D4" w:rsidRDefault="00852680" w:rsidP="00DA5ED7">
      <w:pPr>
        <w:spacing w:after="0"/>
        <w:jc w:val="both"/>
        <w:rPr>
          <w:rFonts w:cs="Calibri"/>
          <w:sz w:val="24"/>
          <w:szCs w:val="24"/>
        </w:rPr>
      </w:pPr>
      <w:r>
        <w:rPr>
          <w:rFonts w:cs="Calibri"/>
          <w:sz w:val="24"/>
          <w:szCs w:val="24"/>
        </w:rPr>
        <w:t xml:space="preserve">Поради нивната функционалност, традиционалните дигитални изнајмени линии за крајните кориснисници </w:t>
      </w:r>
      <w:r w:rsidR="006A1E6E">
        <w:rPr>
          <w:rFonts w:cs="Calibri"/>
          <w:sz w:val="24"/>
          <w:szCs w:val="24"/>
        </w:rPr>
        <w:t>претставуваат еквивалент со</w:t>
      </w:r>
      <w:r w:rsidR="00531DED">
        <w:rPr>
          <w:rFonts w:cs="Calibri"/>
          <w:sz w:val="24"/>
          <w:szCs w:val="24"/>
        </w:rPr>
        <w:t xml:space="preserve"> изнајмените линии преку</w:t>
      </w:r>
      <w:r w:rsidR="006A1E6E">
        <w:rPr>
          <w:rFonts w:cs="Calibri"/>
          <w:sz w:val="24"/>
          <w:szCs w:val="24"/>
        </w:rPr>
        <w:t xml:space="preserve"> </w:t>
      </w:r>
      <w:r w:rsidR="006A1E6E">
        <w:rPr>
          <w:rFonts w:cs="Calibri"/>
          <w:sz w:val="24"/>
          <w:szCs w:val="24"/>
          <w:lang w:val="en-US"/>
        </w:rPr>
        <w:t xml:space="preserve">Ethernet </w:t>
      </w:r>
      <w:r w:rsidR="006A1E6E">
        <w:rPr>
          <w:rFonts w:cs="Calibri"/>
          <w:sz w:val="24"/>
          <w:szCs w:val="24"/>
        </w:rPr>
        <w:t xml:space="preserve">и </w:t>
      </w:r>
      <w:r w:rsidR="006A1E6E">
        <w:rPr>
          <w:rFonts w:cs="Calibri"/>
          <w:sz w:val="24"/>
          <w:szCs w:val="24"/>
          <w:lang w:val="en-US"/>
        </w:rPr>
        <w:t>IP</w:t>
      </w:r>
      <w:r w:rsidR="006A1E6E">
        <w:rPr>
          <w:rFonts w:cs="Calibri"/>
          <w:sz w:val="24"/>
          <w:szCs w:val="24"/>
        </w:rPr>
        <w:t>/</w:t>
      </w:r>
      <w:r w:rsidR="006A1E6E">
        <w:rPr>
          <w:rFonts w:cs="Calibri"/>
          <w:sz w:val="24"/>
          <w:szCs w:val="24"/>
          <w:lang w:val="en-US"/>
        </w:rPr>
        <w:t xml:space="preserve">MPLS </w:t>
      </w:r>
      <w:r w:rsidR="00531DED">
        <w:rPr>
          <w:rFonts w:cs="Calibri"/>
          <w:sz w:val="24"/>
          <w:szCs w:val="24"/>
        </w:rPr>
        <w:t>преносни технологии</w:t>
      </w:r>
      <w:r w:rsidR="006A1E6E">
        <w:rPr>
          <w:rFonts w:cs="Calibri"/>
          <w:sz w:val="24"/>
          <w:szCs w:val="24"/>
        </w:rPr>
        <w:t xml:space="preserve">. </w:t>
      </w:r>
    </w:p>
    <w:p w:rsidR="00FB1711" w:rsidRDefault="00FB1711" w:rsidP="00DA5ED7">
      <w:pPr>
        <w:spacing w:after="0"/>
        <w:jc w:val="both"/>
        <w:rPr>
          <w:rFonts w:cs="Calibri"/>
          <w:sz w:val="24"/>
          <w:szCs w:val="24"/>
        </w:rPr>
      </w:pPr>
      <w:r>
        <w:rPr>
          <w:rFonts w:cs="Calibri"/>
          <w:sz w:val="24"/>
          <w:szCs w:val="24"/>
        </w:rPr>
        <w:t xml:space="preserve">Според АЕК, во периодот кој го опфаќа оваа анализа, не може да се очекува побарувачката на крајните корисници значително да се зголеми </w:t>
      </w:r>
      <w:r w:rsidR="004B6E12">
        <w:rPr>
          <w:rFonts w:cs="Calibri"/>
          <w:sz w:val="24"/>
          <w:szCs w:val="24"/>
        </w:rPr>
        <w:t xml:space="preserve">поради ограничениот пазар и ограничена побарувачка </w:t>
      </w:r>
      <w:r w:rsidR="00AF3BF7">
        <w:rPr>
          <w:rFonts w:cs="Calibri"/>
          <w:sz w:val="24"/>
          <w:szCs w:val="24"/>
        </w:rPr>
        <w:t xml:space="preserve">од страна </w:t>
      </w:r>
      <w:r w:rsidR="004B6E12">
        <w:rPr>
          <w:rFonts w:cs="Calibri"/>
          <w:sz w:val="24"/>
          <w:szCs w:val="24"/>
        </w:rPr>
        <w:t>на крајните кориснци. И покрај тоа,</w:t>
      </w:r>
      <w:r w:rsidR="00DD184C">
        <w:rPr>
          <w:rFonts w:cs="Calibri"/>
          <w:sz w:val="24"/>
          <w:szCs w:val="24"/>
        </w:rPr>
        <w:t xml:space="preserve"> според функционалните карактеристики и </w:t>
      </w:r>
      <w:r w:rsidR="004B6E12">
        <w:rPr>
          <w:rFonts w:cs="Calibri"/>
          <w:sz w:val="24"/>
          <w:szCs w:val="24"/>
        </w:rPr>
        <w:t xml:space="preserve">процентуалното учество што го поседуваат на пазарот </w:t>
      </w:r>
      <w:r w:rsidR="00DD184C">
        <w:rPr>
          <w:rFonts w:cs="Calibri"/>
          <w:sz w:val="24"/>
          <w:szCs w:val="24"/>
        </w:rPr>
        <w:t xml:space="preserve">традиционалните дигитални изнајмени линии претставуваат конкурент на изнајмените линии преку </w:t>
      </w:r>
      <w:r w:rsidR="00DD184C">
        <w:rPr>
          <w:rFonts w:cs="Calibri"/>
          <w:sz w:val="24"/>
          <w:szCs w:val="24"/>
          <w:lang w:val="en-US"/>
        </w:rPr>
        <w:t xml:space="preserve">Ethernet </w:t>
      </w:r>
      <w:r w:rsidR="00DD184C">
        <w:rPr>
          <w:rFonts w:cs="Calibri"/>
          <w:sz w:val="24"/>
          <w:szCs w:val="24"/>
        </w:rPr>
        <w:t xml:space="preserve">и </w:t>
      </w:r>
      <w:r w:rsidR="00DD184C">
        <w:rPr>
          <w:rFonts w:cs="Calibri"/>
          <w:sz w:val="24"/>
          <w:szCs w:val="24"/>
          <w:lang w:val="en-US"/>
        </w:rPr>
        <w:t>IP</w:t>
      </w:r>
      <w:r w:rsidR="00DD184C">
        <w:rPr>
          <w:rFonts w:cs="Calibri"/>
          <w:sz w:val="24"/>
          <w:szCs w:val="24"/>
        </w:rPr>
        <w:t>/</w:t>
      </w:r>
      <w:r w:rsidR="00DD184C">
        <w:rPr>
          <w:rFonts w:cs="Calibri"/>
          <w:sz w:val="24"/>
          <w:szCs w:val="24"/>
          <w:lang w:val="en-US"/>
        </w:rPr>
        <w:t>MPLS</w:t>
      </w:r>
      <w:r w:rsidR="00DD184C">
        <w:rPr>
          <w:rFonts w:cs="Calibri"/>
          <w:sz w:val="24"/>
          <w:szCs w:val="24"/>
        </w:rPr>
        <w:t>.</w:t>
      </w:r>
    </w:p>
    <w:p w:rsidR="00B2489E" w:rsidRDefault="00DD184C" w:rsidP="00DA5ED7">
      <w:pPr>
        <w:spacing w:after="0"/>
        <w:jc w:val="both"/>
        <w:rPr>
          <w:rFonts w:cs="Calibri"/>
          <w:sz w:val="24"/>
          <w:szCs w:val="24"/>
        </w:rPr>
      </w:pPr>
      <w:r>
        <w:rPr>
          <w:rFonts w:cs="Calibri"/>
          <w:sz w:val="24"/>
          <w:szCs w:val="24"/>
        </w:rPr>
        <w:t xml:space="preserve">Од горенаведеното </w:t>
      </w:r>
      <w:r w:rsidR="00414665">
        <w:rPr>
          <w:rFonts w:cs="Calibri"/>
          <w:sz w:val="24"/>
          <w:szCs w:val="24"/>
        </w:rPr>
        <w:t>АЕК смета</w:t>
      </w:r>
      <w:r>
        <w:rPr>
          <w:rFonts w:cs="Calibri"/>
          <w:sz w:val="24"/>
          <w:szCs w:val="24"/>
        </w:rPr>
        <w:t xml:space="preserve"> дека </w:t>
      </w:r>
      <w:r w:rsidR="00414665">
        <w:rPr>
          <w:rFonts w:cs="Calibri"/>
          <w:sz w:val="24"/>
          <w:szCs w:val="24"/>
        </w:rPr>
        <w:t xml:space="preserve">традиционалните дигитални изнајмени линии </w:t>
      </w:r>
      <w:r w:rsidR="00414665" w:rsidRPr="009374B0">
        <w:rPr>
          <w:rFonts w:cs="Calibri"/>
          <w:sz w:val="24"/>
          <w:szCs w:val="24"/>
        </w:rPr>
        <w:t>се супститут</w:t>
      </w:r>
      <w:r w:rsidR="00414665">
        <w:rPr>
          <w:rFonts w:cs="Calibri"/>
          <w:sz w:val="24"/>
          <w:szCs w:val="24"/>
        </w:rPr>
        <w:t xml:space="preserve"> на услугата изнајмени линии преку </w:t>
      </w:r>
      <w:r w:rsidR="00414665">
        <w:rPr>
          <w:rFonts w:cs="Calibri"/>
          <w:sz w:val="24"/>
          <w:szCs w:val="24"/>
          <w:lang w:val="en-US"/>
        </w:rPr>
        <w:t xml:space="preserve">Ethernet </w:t>
      </w:r>
      <w:r w:rsidR="00414665">
        <w:rPr>
          <w:rFonts w:cs="Calibri"/>
          <w:sz w:val="24"/>
          <w:szCs w:val="24"/>
        </w:rPr>
        <w:t xml:space="preserve">и </w:t>
      </w:r>
      <w:r w:rsidR="00414665">
        <w:rPr>
          <w:rFonts w:cs="Calibri"/>
          <w:sz w:val="24"/>
          <w:szCs w:val="24"/>
          <w:lang w:val="en-US"/>
        </w:rPr>
        <w:t>IP</w:t>
      </w:r>
      <w:r w:rsidR="00414665">
        <w:rPr>
          <w:rFonts w:cs="Calibri"/>
          <w:sz w:val="24"/>
          <w:szCs w:val="24"/>
        </w:rPr>
        <w:t>/</w:t>
      </w:r>
      <w:r w:rsidR="00414665">
        <w:rPr>
          <w:rFonts w:cs="Calibri"/>
          <w:sz w:val="24"/>
          <w:szCs w:val="24"/>
          <w:lang w:val="en-US"/>
        </w:rPr>
        <w:t>MPLS</w:t>
      </w:r>
      <w:r w:rsidR="00414665">
        <w:rPr>
          <w:rFonts w:cs="Calibri"/>
          <w:sz w:val="24"/>
          <w:szCs w:val="24"/>
        </w:rPr>
        <w:t xml:space="preserve"> преносна технологија на малопродажно ниво.</w:t>
      </w:r>
    </w:p>
    <w:p w:rsidR="00B2489E" w:rsidRDefault="00B2489E" w:rsidP="00DA5ED7">
      <w:pPr>
        <w:spacing w:after="0"/>
        <w:jc w:val="both"/>
        <w:rPr>
          <w:rFonts w:cs="Calibri"/>
          <w:sz w:val="24"/>
          <w:szCs w:val="24"/>
        </w:rPr>
      </w:pPr>
    </w:p>
    <w:p w:rsidR="00DD184C" w:rsidRDefault="00414665" w:rsidP="00DA5ED7">
      <w:pPr>
        <w:pStyle w:val="Heading2"/>
        <w:spacing w:before="0" w:after="0"/>
        <w:jc w:val="both"/>
      </w:pPr>
      <w:r>
        <w:t xml:space="preserve"> </w:t>
      </w:r>
      <w:bookmarkStart w:id="31" w:name="_Toc430003474"/>
      <w:r w:rsidR="00B2489E">
        <w:t>10.3</w:t>
      </w:r>
      <w:r w:rsidR="00B2489E" w:rsidRPr="00B2489E">
        <w:tab/>
        <w:t>Дали услугата асиметрична дигитална претплатничка линија (ADSL) претставува супститут на услугата изнајмени линии која се обезбедува преку Етернет преносна технологија и IP/MPLS преносна технологија</w:t>
      </w:r>
      <w:bookmarkEnd w:id="31"/>
    </w:p>
    <w:p w:rsidR="00B2489E" w:rsidRDefault="00B2489E" w:rsidP="00DA5ED7">
      <w:pPr>
        <w:spacing w:after="0"/>
      </w:pPr>
    </w:p>
    <w:p w:rsidR="00B2489E" w:rsidRDefault="00CB7369" w:rsidP="00DA5ED7">
      <w:pPr>
        <w:spacing w:after="0"/>
        <w:jc w:val="both"/>
        <w:rPr>
          <w:sz w:val="24"/>
          <w:szCs w:val="24"/>
        </w:rPr>
      </w:pPr>
      <w:r>
        <w:rPr>
          <w:sz w:val="24"/>
          <w:szCs w:val="24"/>
        </w:rPr>
        <w:t xml:space="preserve">Услугата асиметрична дигитална претплатничка линија </w:t>
      </w:r>
      <w:r>
        <w:rPr>
          <w:sz w:val="24"/>
          <w:szCs w:val="24"/>
          <w:lang w:val="en-US"/>
        </w:rPr>
        <w:t>(ADSL)</w:t>
      </w:r>
      <w:r>
        <w:rPr>
          <w:sz w:val="24"/>
          <w:szCs w:val="24"/>
        </w:rPr>
        <w:t xml:space="preserve"> се обезбедува со поголема брзина во насока кон корисникот </w:t>
      </w:r>
      <w:r>
        <w:rPr>
          <w:sz w:val="24"/>
          <w:szCs w:val="24"/>
          <w:lang w:val="en-US"/>
        </w:rPr>
        <w:t>(eng. downstream)</w:t>
      </w:r>
      <w:r>
        <w:rPr>
          <w:sz w:val="24"/>
          <w:szCs w:val="24"/>
        </w:rPr>
        <w:t xml:space="preserve">, а со помала брзина во насока кон давателот на услугата </w:t>
      </w:r>
      <w:r>
        <w:rPr>
          <w:sz w:val="24"/>
          <w:szCs w:val="24"/>
          <w:lang w:val="en-US"/>
        </w:rPr>
        <w:t xml:space="preserve">(eng. </w:t>
      </w:r>
      <w:r w:rsidR="005D53C3">
        <w:rPr>
          <w:sz w:val="24"/>
          <w:szCs w:val="24"/>
          <w:lang w:val="en-US"/>
        </w:rPr>
        <w:t>up</w:t>
      </w:r>
      <w:r>
        <w:rPr>
          <w:sz w:val="24"/>
          <w:szCs w:val="24"/>
          <w:lang w:val="en-US"/>
        </w:rPr>
        <w:t>stream)</w:t>
      </w:r>
      <w:r w:rsidR="005D53C3">
        <w:rPr>
          <w:sz w:val="24"/>
          <w:szCs w:val="24"/>
        </w:rPr>
        <w:t xml:space="preserve"> кадешто брзината на пренос на податоци зависи од технологијата и должината на парицата. </w:t>
      </w:r>
      <w:r w:rsidR="005D53C3">
        <w:rPr>
          <w:sz w:val="24"/>
          <w:szCs w:val="24"/>
          <w:lang w:val="en-US"/>
        </w:rPr>
        <w:t>ADSL</w:t>
      </w:r>
      <w:r w:rsidR="005D53C3">
        <w:rPr>
          <w:sz w:val="24"/>
          <w:szCs w:val="24"/>
        </w:rPr>
        <w:t xml:space="preserve"> се користи за интернет и мултимедијални услуги</w:t>
      </w:r>
      <w:r w:rsidR="003A45BD">
        <w:rPr>
          <w:sz w:val="24"/>
          <w:szCs w:val="24"/>
        </w:rPr>
        <w:t xml:space="preserve"> кои бараат поголем преносен капацитет за дојдовен сообраќај, а помал преносен капацитет за по</w:t>
      </w:r>
      <w:r w:rsidR="000A55AC">
        <w:rPr>
          <w:sz w:val="24"/>
          <w:szCs w:val="24"/>
        </w:rPr>
        <w:t>ј</w:t>
      </w:r>
      <w:r w:rsidR="003A45BD">
        <w:rPr>
          <w:sz w:val="24"/>
          <w:szCs w:val="24"/>
        </w:rPr>
        <w:t>довен сообраќај.</w:t>
      </w:r>
    </w:p>
    <w:p w:rsidR="00614876" w:rsidRDefault="003A45BD" w:rsidP="00DA5ED7">
      <w:pPr>
        <w:spacing w:after="0"/>
        <w:jc w:val="both"/>
        <w:rPr>
          <w:sz w:val="24"/>
          <w:szCs w:val="24"/>
        </w:rPr>
      </w:pPr>
      <w:r>
        <w:rPr>
          <w:sz w:val="24"/>
          <w:szCs w:val="24"/>
        </w:rPr>
        <w:t xml:space="preserve">Во однос на изнајмените линии </w:t>
      </w:r>
      <w:r>
        <w:rPr>
          <w:sz w:val="24"/>
          <w:szCs w:val="24"/>
          <w:lang w:val="en-US"/>
        </w:rPr>
        <w:t>ADSL</w:t>
      </w:r>
      <w:r>
        <w:rPr>
          <w:sz w:val="24"/>
          <w:szCs w:val="24"/>
        </w:rPr>
        <w:t xml:space="preserve"> линиите имаат </w:t>
      </w:r>
      <w:r w:rsidR="00D77D27">
        <w:rPr>
          <w:sz w:val="24"/>
          <w:szCs w:val="24"/>
        </w:rPr>
        <w:t>различни</w:t>
      </w:r>
      <w:r w:rsidR="00614876">
        <w:rPr>
          <w:sz w:val="24"/>
          <w:szCs w:val="24"/>
        </w:rPr>
        <w:t xml:space="preserve"> функционални карактеристики бидејќи не обезбедуваат еднаква брзина на дојдовен</w:t>
      </w:r>
      <w:r w:rsidR="000B10F3">
        <w:rPr>
          <w:sz w:val="24"/>
          <w:szCs w:val="24"/>
        </w:rPr>
        <w:t xml:space="preserve">  и појдовен преносен капацитет. </w:t>
      </w:r>
      <w:r w:rsidR="00E13D81">
        <w:rPr>
          <w:sz w:val="24"/>
          <w:szCs w:val="24"/>
        </w:rPr>
        <w:t>О</w:t>
      </w:r>
      <w:r w:rsidR="000B10F3">
        <w:rPr>
          <w:sz w:val="24"/>
          <w:szCs w:val="24"/>
        </w:rPr>
        <w:t xml:space="preserve">вие разлики </w:t>
      </w:r>
      <w:r w:rsidR="00E13D81">
        <w:rPr>
          <w:sz w:val="24"/>
          <w:szCs w:val="24"/>
        </w:rPr>
        <w:t xml:space="preserve">се можност за </w:t>
      </w:r>
      <w:r w:rsidR="000B10F3">
        <w:rPr>
          <w:sz w:val="24"/>
          <w:szCs w:val="24"/>
        </w:rPr>
        <w:t>големите претпријатија</w:t>
      </w:r>
      <w:r w:rsidR="00E13D81">
        <w:rPr>
          <w:sz w:val="24"/>
          <w:szCs w:val="24"/>
        </w:rPr>
        <w:t xml:space="preserve"> да</w:t>
      </w:r>
      <w:r w:rsidR="000B10F3">
        <w:rPr>
          <w:sz w:val="24"/>
          <w:szCs w:val="24"/>
        </w:rPr>
        <w:t xml:space="preserve"> користат изнајмени линии поради потребата за постојан пристап до интернет</w:t>
      </w:r>
      <w:r w:rsidR="00591392">
        <w:rPr>
          <w:sz w:val="24"/>
          <w:szCs w:val="24"/>
        </w:rPr>
        <w:t xml:space="preserve"> и пренос на податоци со големи брзини. Одтука произлегува и предноста на изнајмените линии која се однесува на </w:t>
      </w:r>
      <w:r w:rsidR="00FE11B3">
        <w:rPr>
          <w:sz w:val="24"/>
          <w:szCs w:val="24"/>
        </w:rPr>
        <w:t>безбедност,</w:t>
      </w:r>
      <w:r w:rsidR="00FE11B3" w:rsidRPr="00FE11B3">
        <w:rPr>
          <w:sz w:val="24"/>
          <w:szCs w:val="24"/>
        </w:rPr>
        <w:t xml:space="preserve"> </w:t>
      </w:r>
      <w:r w:rsidR="00FE11B3">
        <w:rPr>
          <w:sz w:val="24"/>
          <w:szCs w:val="24"/>
        </w:rPr>
        <w:t xml:space="preserve">пристап на голем број на корисници и </w:t>
      </w:r>
      <w:r w:rsidR="00591392">
        <w:rPr>
          <w:sz w:val="24"/>
          <w:szCs w:val="24"/>
        </w:rPr>
        <w:t>голема брзина на пренос на податоци</w:t>
      </w:r>
      <w:r w:rsidR="00FE11B3">
        <w:rPr>
          <w:sz w:val="24"/>
          <w:szCs w:val="24"/>
        </w:rPr>
        <w:t>.</w:t>
      </w:r>
      <w:r w:rsidR="001F15DD">
        <w:rPr>
          <w:sz w:val="24"/>
          <w:szCs w:val="24"/>
        </w:rPr>
        <w:t xml:space="preserve"> </w:t>
      </w:r>
      <w:r w:rsidR="00A2595B">
        <w:rPr>
          <w:sz w:val="24"/>
          <w:szCs w:val="24"/>
        </w:rPr>
        <w:t>Според тоа може да заклучиме дека асиметрична дигитална изнајмена линија(</w:t>
      </w:r>
      <w:r w:rsidR="00A2595B">
        <w:rPr>
          <w:sz w:val="24"/>
          <w:szCs w:val="24"/>
          <w:lang w:val="en-US"/>
        </w:rPr>
        <w:t>ADSL</w:t>
      </w:r>
      <w:r w:rsidR="00A2595B">
        <w:rPr>
          <w:sz w:val="24"/>
          <w:szCs w:val="24"/>
        </w:rPr>
        <w:t>) не претставува соодветен супститут</w:t>
      </w:r>
      <w:r w:rsidR="000B10F3">
        <w:rPr>
          <w:sz w:val="24"/>
          <w:szCs w:val="24"/>
        </w:rPr>
        <w:t xml:space="preserve"> </w:t>
      </w:r>
      <w:r w:rsidR="00A2595B">
        <w:rPr>
          <w:sz w:val="24"/>
          <w:szCs w:val="24"/>
        </w:rPr>
        <w:t xml:space="preserve">на услугата изнајмени линии преку </w:t>
      </w:r>
      <w:r w:rsidR="00A2595B">
        <w:rPr>
          <w:rFonts w:cs="Calibri"/>
          <w:sz w:val="24"/>
          <w:szCs w:val="24"/>
          <w:lang w:val="en-US"/>
        </w:rPr>
        <w:t xml:space="preserve">Ethernet </w:t>
      </w:r>
      <w:r w:rsidR="00A2595B">
        <w:rPr>
          <w:rFonts w:cs="Calibri"/>
          <w:sz w:val="24"/>
          <w:szCs w:val="24"/>
        </w:rPr>
        <w:t xml:space="preserve">и </w:t>
      </w:r>
      <w:r w:rsidR="00A2595B">
        <w:rPr>
          <w:rFonts w:cs="Calibri"/>
          <w:sz w:val="24"/>
          <w:szCs w:val="24"/>
          <w:lang w:val="en-US"/>
        </w:rPr>
        <w:t>IP</w:t>
      </w:r>
      <w:r w:rsidR="00A2595B">
        <w:rPr>
          <w:rFonts w:cs="Calibri"/>
          <w:sz w:val="24"/>
          <w:szCs w:val="24"/>
        </w:rPr>
        <w:t>/</w:t>
      </w:r>
      <w:r w:rsidR="00A2595B">
        <w:rPr>
          <w:rFonts w:cs="Calibri"/>
          <w:sz w:val="24"/>
          <w:szCs w:val="24"/>
          <w:lang w:val="en-US"/>
        </w:rPr>
        <w:t>MPLS</w:t>
      </w:r>
      <w:r w:rsidR="00A2595B">
        <w:rPr>
          <w:rFonts w:cs="Calibri"/>
          <w:sz w:val="24"/>
          <w:szCs w:val="24"/>
        </w:rPr>
        <w:t xml:space="preserve"> преносна технологија.</w:t>
      </w:r>
    </w:p>
    <w:p w:rsidR="00331CF6" w:rsidRPr="003A45BD" w:rsidRDefault="00331CF6" w:rsidP="00DA5ED7">
      <w:pPr>
        <w:spacing w:after="0"/>
        <w:jc w:val="both"/>
        <w:rPr>
          <w:sz w:val="24"/>
          <w:szCs w:val="24"/>
        </w:rPr>
      </w:pPr>
    </w:p>
    <w:p w:rsidR="0083534D" w:rsidRDefault="0083534D" w:rsidP="00DA5ED7">
      <w:pPr>
        <w:spacing w:after="0"/>
        <w:rPr>
          <w:rFonts w:cs="Calibri"/>
          <w:sz w:val="24"/>
          <w:szCs w:val="24"/>
        </w:rPr>
      </w:pPr>
    </w:p>
    <w:p w:rsidR="00CB4D5E" w:rsidRPr="009A27BF" w:rsidRDefault="00862976" w:rsidP="00DA5ED7">
      <w:pPr>
        <w:pStyle w:val="Heading2"/>
        <w:spacing w:before="0" w:after="0"/>
        <w:jc w:val="both"/>
      </w:pPr>
      <w:bookmarkStart w:id="32" w:name="_Toc424632874"/>
      <w:bookmarkStart w:id="33" w:name="_Toc430003475"/>
      <w:r>
        <w:t>1</w:t>
      </w:r>
      <w:r w:rsidR="002671C7">
        <w:t>0</w:t>
      </w:r>
      <w:r>
        <w:t>.</w:t>
      </w:r>
      <w:r w:rsidR="00B2489E">
        <w:t>4</w:t>
      </w:r>
      <w:r>
        <w:t xml:space="preserve"> </w:t>
      </w:r>
      <w:r w:rsidR="00CB4D5E" w:rsidRPr="009A27BF">
        <w:t xml:space="preserve"> </w:t>
      </w:r>
      <w:r w:rsidR="009A27BF" w:rsidRPr="009A27BF">
        <w:t>Дали услугата изнајмени линии со различен преносен капацитет е составен дел на истиот релевантен пазар</w:t>
      </w:r>
      <w:bookmarkEnd w:id="32"/>
      <w:bookmarkEnd w:id="33"/>
    </w:p>
    <w:p w:rsidR="005750DA" w:rsidRDefault="005750DA" w:rsidP="00DA5ED7">
      <w:pPr>
        <w:spacing w:after="0"/>
        <w:jc w:val="center"/>
        <w:rPr>
          <w:rFonts w:cs="Calibri"/>
          <w:sz w:val="24"/>
          <w:szCs w:val="24"/>
        </w:rPr>
      </w:pPr>
    </w:p>
    <w:p w:rsidR="00331CF6" w:rsidRDefault="00331CF6" w:rsidP="00DA5ED7">
      <w:pPr>
        <w:spacing w:after="0"/>
        <w:jc w:val="both"/>
        <w:rPr>
          <w:rFonts w:cs="Calibri"/>
          <w:sz w:val="24"/>
          <w:szCs w:val="24"/>
        </w:rPr>
      </w:pPr>
    </w:p>
    <w:p w:rsidR="00D9060C" w:rsidRDefault="00D9060C" w:rsidP="00DA5ED7">
      <w:pPr>
        <w:spacing w:after="0"/>
        <w:jc w:val="both"/>
        <w:rPr>
          <w:rFonts w:cs="Calibri"/>
          <w:sz w:val="24"/>
          <w:szCs w:val="24"/>
        </w:rPr>
      </w:pPr>
      <w:r>
        <w:rPr>
          <w:rFonts w:cs="Calibri"/>
          <w:sz w:val="24"/>
          <w:szCs w:val="24"/>
        </w:rPr>
        <w:t>Во Република Македонија</w:t>
      </w:r>
      <w:r w:rsidR="00E27918">
        <w:rPr>
          <w:rFonts w:cs="Calibri"/>
          <w:sz w:val="24"/>
          <w:szCs w:val="24"/>
        </w:rPr>
        <w:t xml:space="preserve"> услугата изнајмени линии на малопродажно ниво се користи со различни преносни брзини во зависност од технологијата</w:t>
      </w:r>
      <w:r w:rsidR="00002731">
        <w:rPr>
          <w:rFonts w:cs="Calibri"/>
          <w:sz w:val="24"/>
          <w:szCs w:val="24"/>
        </w:rPr>
        <w:t>, преку</w:t>
      </w:r>
      <w:r w:rsidR="00E27918">
        <w:rPr>
          <w:rFonts w:cs="Calibri"/>
          <w:sz w:val="24"/>
          <w:szCs w:val="24"/>
        </w:rPr>
        <w:t>:</w:t>
      </w:r>
    </w:p>
    <w:p w:rsidR="00331CF6" w:rsidRDefault="00331CF6" w:rsidP="00DA5ED7">
      <w:pPr>
        <w:spacing w:after="0"/>
        <w:jc w:val="both"/>
        <w:rPr>
          <w:rFonts w:cs="Calibri"/>
          <w:sz w:val="24"/>
          <w:szCs w:val="24"/>
        </w:rPr>
      </w:pPr>
    </w:p>
    <w:p w:rsidR="00E27918" w:rsidRPr="00E54B8A" w:rsidRDefault="00002731" w:rsidP="00DA5ED7">
      <w:pPr>
        <w:spacing w:after="0"/>
        <w:jc w:val="both"/>
        <w:rPr>
          <w:sz w:val="24"/>
          <w:szCs w:val="24"/>
          <w:lang w:val="en-US"/>
        </w:rPr>
      </w:pPr>
      <w:r w:rsidRPr="00E54B8A">
        <w:rPr>
          <w:rFonts w:cs="Calibri"/>
          <w:sz w:val="24"/>
          <w:szCs w:val="24"/>
        </w:rPr>
        <w:t xml:space="preserve">- </w:t>
      </w:r>
      <w:r w:rsidR="00E54B8A" w:rsidRPr="00E54B8A">
        <w:rPr>
          <w:rFonts w:cs="Calibri"/>
          <w:sz w:val="24"/>
          <w:szCs w:val="24"/>
        </w:rPr>
        <w:t xml:space="preserve"> </w:t>
      </w:r>
      <w:r w:rsidR="00E54B8A">
        <w:rPr>
          <w:rFonts w:cs="Calibri"/>
          <w:sz w:val="24"/>
          <w:szCs w:val="24"/>
          <w:lang w:val="en-US"/>
        </w:rPr>
        <w:t xml:space="preserve">Ethernet/ </w:t>
      </w:r>
      <w:r w:rsidR="00E54B8A" w:rsidRPr="00E54B8A">
        <w:rPr>
          <w:sz w:val="24"/>
          <w:szCs w:val="24"/>
        </w:rPr>
        <w:t>IP/MPLS преносна технологија</w:t>
      </w:r>
      <w:r w:rsidR="00E54B8A">
        <w:rPr>
          <w:sz w:val="24"/>
          <w:szCs w:val="24"/>
        </w:rPr>
        <w:t xml:space="preserve">:64 </w:t>
      </w:r>
      <w:r w:rsidR="00E54B8A">
        <w:rPr>
          <w:sz w:val="24"/>
          <w:szCs w:val="24"/>
          <w:lang w:val="en-US"/>
        </w:rPr>
        <w:t xml:space="preserve">kbit/s </w:t>
      </w:r>
      <w:r w:rsidR="00E54B8A">
        <w:rPr>
          <w:sz w:val="24"/>
          <w:szCs w:val="24"/>
        </w:rPr>
        <w:t>до 1</w:t>
      </w:r>
      <w:r w:rsidR="00E54B8A">
        <w:rPr>
          <w:sz w:val="24"/>
          <w:szCs w:val="24"/>
          <w:lang w:val="en-US"/>
        </w:rPr>
        <w:t>Gbit/s,</w:t>
      </w:r>
    </w:p>
    <w:p w:rsidR="00914BE4" w:rsidRDefault="00914BE4" w:rsidP="00DA5ED7">
      <w:pPr>
        <w:spacing w:after="0"/>
        <w:jc w:val="both"/>
        <w:rPr>
          <w:sz w:val="24"/>
          <w:szCs w:val="24"/>
        </w:rPr>
      </w:pPr>
      <w:r w:rsidRPr="009A0019">
        <w:rPr>
          <w:sz w:val="24"/>
          <w:szCs w:val="24"/>
        </w:rPr>
        <w:t xml:space="preserve">- </w:t>
      </w:r>
      <w:r w:rsidR="00114B0B" w:rsidRPr="009A0019">
        <w:rPr>
          <w:sz w:val="24"/>
          <w:szCs w:val="24"/>
        </w:rPr>
        <w:t>Традиционална дигитална изнајмена линија</w:t>
      </w:r>
      <w:r w:rsidRPr="009A0019">
        <w:rPr>
          <w:sz w:val="24"/>
          <w:szCs w:val="24"/>
        </w:rPr>
        <w:t xml:space="preserve">: 64 </w:t>
      </w:r>
      <w:r w:rsidRPr="009A0019">
        <w:rPr>
          <w:sz w:val="24"/>
          <w:szCs w:val="24"/>
          <w:lang w:val="en-US"/>
        </w:rPr>
        <w:t xml:space="preserve">kbit/s </w:t>
      </w:r>
      <w:r w:rsidRPr="009A0019">
        <w:rPr>
          <w:sz w:val="24"/>
          <w:szCs w:val="24"/>
        </w:rPr>
        <w:t xml:space="preserve">до </w:t>
      </w:r>
      <w:r w:rsidR="005B257F" w:rsidRPr="005B257F">
        <w:rPr>
          <w:sz w:val="24"/>
          <w:szCs w:val="24"/>
        </w:rPr>
        <w:t>155 Mbit / s</w:t>
      </w:r>
      <w:r w:rsidRPr="009A0019">
        <w:rPr>
          <w:sz w:val="24"/>
          <w:szCs w:val="24"/>
        </w:rPr>
        <w:t>.</w:t>
      </w:r>
    </w:p>
    <w:p w:rsidR="00331CF6" w:rsidRPr="00914BE4" w:rsidRDefault="00331CF6" w:rsidP="00DA5ED7">
      <w:pPr>
        <w:spacing w:after="0"/>
        <w:jc w:val="both"/>
        <w:rPr>
          <w:sz w:val="24"/>
          <w:szCs w:val="24"/>
        </w:rPr>
      </w:pPr>
    </w:p>
    <w:p w:rsidR="0032144E" w:rsidRDefault="0032144E" w:rsidP="00DA5ED7">
      <w:pPr>
        <w:spacing w:after="0"/>
        <w:jc w:val="both"/>
        <w:rPr>
          <w:sz w:val="24"/>
          <w:szCs w:val="24"/>
        </w:rPr>
      </w:pPr>
      <w:r>
        <w:rPr>
          <w:sz w:val="24"/>
          <w:szCs w:val="24"/>
        </w:rPr>
        <w:t xml:space="preserve">Бидејќи на малопродажно ниво услугата изнајмени линии се обезбедува со различен преносен капацитет потребно е да се утврди дали изнајмените линии со различен преносен капацитет се составен дел на истиот релевантен пазар. </w:t>
      </w:r>
      <w:r w:rsidR="0009068D">
        <w:rPr>
          <w:sz w:val="24"/>
          <w:szCs w:val="24"/>
        </w:rPr>
        <w:t>Заменливоста на изнајмените линии со различен преносен капацитет АЕК ќе ги</w:t>
      </w:r>
      <w:r w:rsidR="00114B0B">
        <w:rPr>
          <w:sz w:val="24"/>
          <w:szCs w:val="24"/>
        </w:rPr>
        <w:t xml:space="preserve"> </w:t>
      </w:r>
      <w:r w:rsidR="0009068D">
        <w:rPr>
          <w:sz w:val="24"/>
          <w:szCs w:val="24"/>
        </w:rPr>
        <w:t xml:space="preserve">разгледува преку </w:t>
      </w:r>
      <w:r w:rsidR="0009068D" w:rsidRPr="00666891">
        <w:rPr>
          <w:sz w:val="24"/>
          <w:szCs w:val="24"/>
          <w:u w:val="single"/>
        </w:rPr>
        <w:t>функционална  и ценовна заменливост</w:t>
      </w:r>
      <w:r w:rsidR="0009068D">
        <w:rPr>
          <w:sz w:val="24"/>
          <w:szCs w:val="24"/>
        </w:rPr>
        <w:t xml:space="preserve">. </w:t>
      </w:r>
    </w:p>
    <w:p w:rsidR="0009068D" w:rsidRDefault="00AC437F" w:rsidP="00DA5ED7">
      <w:pPr>
        <w:spacing w:after="0"/>
        <w:jc w:val="both"/>
        <w:rPr>
          <w:rFonts w:cs="Calibri"/>
          <w:sz w:val="24"/>
          <w:szCs w:val="24"/>
        </w:rPr>
      </w:pPr>
      <w:r>
        <w:rPr>
          <w:rFonts w:cs="Calibri"/>
          <w:sz w:val="24"/>
          <w:szCs w:val="24"/>
        </w:rPr>
        <w:t xml:space="preserve">Меѓутоа, треба да се утврди дали постои заменливост помеѓу услугите за да се утврди дали припаѓаат на истиот пазар т.е дали постои заменливост помеѓу понудените </w:t>
      </w:r>
      <w:r w:rsidR="00C820A7">
        <w:rPr>
          <w:rFonts w:cs="Calibri"/>
          <w:sz w:val="24"/>
          <w:szCs w:val="24"/>
        </w:rPr>
        <w:t xml:space="preserve">изнајмени линии со различен </w:t>
      </w:r>
      <w:r>
        <w:rPr>
          <w:rFonts w:cs="Calibri"/>
          <w:sz w:val="24"/>
          <w:szCs w:val="24"/>
        </w:rPr>
        <w:t>пренос</w:t>
      </w:r>
      <w:r w:rsidR="00C820A7">
        <w:rPr>
          <w:rFonts w:cs="Calibri"/>
          <w:sz w:val="24"/>
          <w:szCs w:val="24"/>
        </w:rPr>
        <w:t>ен</w:t>
      </w:r>
      <w:r>
        <w:rPr>
          <w:rFonts w:cs="Calibri"/>
          <w:sz w:val="24"/>
          <w:szCs w:val="24"/>
        </w:rPr>
        <w:t xml:space="preserve"> капацитет</w:t>
      </w:r>
      <w:r w:rsidR="00C820A7">
        <w:rPr>
          <w:rFonts w:cs="Calibri"/>
          <w:sz w:val="24"/>
          <w:szCs w:val="24"/>
        </w:rPr>
        <w:t xml:space="preserve">, </w:t>
      </w:r>
      <w:r>
        <w:rPr>
          <w:rFonts w:cs="Calibri"/>
          <w:sz w:val="24"/>
          <w:szCs w:val="24"/>
        </w:rPr>
        <w:t xml:space="preserve">бидејќи постои ценовна разлика </w:t>
      </w:r>
      <w:r w:rsidR="00C820A7">
        <w:rPr>
          <w:rFonts w:cs="Calibri"/>
          <w:sz w:val="24"/>
          <w:szCs w:val="24"/>
        </w:rPr>
        <w:t>помеѓу</w:t>
      </w:r>
      <w:r>
        <w:rPr>
          <w:rFonts w:cs="Calibri"/>
          <w:sz w:val="24"/>
          <w:szCs w:val="24"/>
        </w:rPr>
        <w:t xml:space="preserve"> изнајмени</w:t>
      </w:r>
      <w:r w:rsidR="00C820A7">
        <w:rPr>
          <w:rFonts w:cs="Calibri"/>
          <w:sz w:val="24"/>
          <w:szCs w:val="24"/>
        </w:rPr>
        <w:t>те</w:t>
      </w:r>
      <w:r>
        <w:rPr>
          <w:rFonts w:cs="Calibri"/>
          <w:sz w:val="24"/>
          <w:szCs w:val="24"/>
        </w:rPr>
        <w:t xml:space="preserve"> линии со различни </w:t>
      </w:r>
      <w:r w:rsidR="00C820A7">
        <w:rPr>
          <w:rFonts w:cs="Calibri"/>
          <w:sz w:val="24"/>
          <w:szCs w:val="24"/>
        </w:rPr>
        <w:t>преносни</w:t>
      </w:r>
      <w:r>
        <w:rPr>
          <w:rFonts w:cs="Calibri"/>
          <w:sz w:val="24"/>
          <w:szCs w:val="24"/>
        </w:rPr>
        <w:t xml:space="preserve"> капацитети. </w:t>
      </w:r>
    </w:p>
    <w:p w:rsidR="00331CF6" w:rsidRDefault="00331CF6" w:rsidP="00DA5ED7">
      <w:pPr>
        <w:spacing w:after="0"/>
        <w:jc w:val="both"/>
        <w:rPr>
          <w:rFonts w:cs="Calibri"/>
          <w:sz w:val="24"/>
          <w:szCs w:val="24"/>
        </w:rPr>
      </w:pPr>
    </w:p>
    <w:p w:rsidR="00AC437F" w:rsidRDefault="00AC437F" w:rsidP="00DA5ED7">
      <w:pPr>
        <w:spacing w:after="0"/>
        <w:jc w:val="both"/>
        <w:rPr>
          <w:rFonts w:cs="Calibri"/>
          <w:sz w:val="24"/>
          <w:szCs w:val="24"/>
        </w:rPr>
      </w:pPr>
      <w:r>
        <w:rPr>
          <w:rFonts w:cs="Calibri"/>
          <w:sz w:val="24"/>
          <w:szCs w:val="24"/>
        </w:rPr>
        <w:t xml:space="preserve">Кај традиционалните дигитални изнајмени линии постои </w:t>
      </w:r>
      <w:r w:rsidR="00C820A7">
        <w:rPr>
          <w:rFonts w:cs="Calibri"/>
          <w:sz w:val="24"/>
          <w:szCs w:val="24"/>
        </w:rPr>
        <w:t xml:space="preserve">голема </w:t>
      </w:r>
      <w:r>
        <w:rPr>
          <w:rFonts w:cs="Calibri"/>
          <w:sz w:val="24"/>
          <w:szCs w:val="24"/>
        </w:rPr>
        <w:t xml:space="preserve">разлика во преносниот капацитет </w:t>
      </w:r>
      <w:r w:rsidR="00C820A7">
        <w:rPr>
          <w:rFonts w:cs="Calibri"/>
          <w:sz w:val="24"/>
          <w:szCs w:val="24"/>
        </w:rPr>
        <w:t xml:space="preserve">на изнајмени линии </w:t>
      </w:r>
      <w:r>
        <w:rPr>
          <w:rFonts w:cs="Calibri"/>
          <w:sz w:val="24"/>
          <w:szCs w:val="24"/>
        </w:rPr>
        <w:t xml:space="preserve">и тоа </w:t>
      </w:r>
      <w:r>
        <w:rPr>
          <w:sz w:val="24"/>
          <w:szCs w:val="24"/>
        </w:rPr>
        <w:t xml:space="preserve">64 </w:t>
      </w:r>
      <w:r>
        <w:rPr>
          <w:sz w:val="24"/>
          <w:szCs w:val="24"/>
          <w:lang w:val="en-US"/>
        </w:rPr>
        <w:t xml:space="preserve">kbit/s </w:t>
      </w:r>
      <w:r>
        <w:rPr>
          <w:sz w:val="24"/>
          <w:szCs w:val="24"/>
        </w:rPr>
        <w:t>,2 М</w:t>
      </w:r>
      <w:r>
        <w:rPr>
          <w:sz w:val="24"/>
          <w:szCs w:val="24"/>
          <w:lang w:val="en-US"/>
        </w:rPr>
        <w:t>bit/s</w:t>
      </w:r>
      <w:r>
        <w:rPr>
          <w:sz w:val="24"/>
          <w:szCs w:val="24"/>
        </w:rPr>
        <w:t xml:space="preserve">, </w:t>
      </w:r>
      <w:r w:rsidR="005B257F">
        <w:rPr>
          <w:sz w:val="24"/>
          <w:szCs w:val="24"/>
        </w:rPr>
        <w:t>34</w:t>
      </w:r>
      <w:r w:rsidR="005B257F" w:rsidRPr="005B257F">
        <w:rPr>
          <w:sz w:val="24"/>
          <w:szCs w:val="24"/>
        </w:rPr>
        <w:t xml:space="preserve"> </w:t>
      </w:r>
      <w:r w:rsidR="005B257F">
        <w:rPr>
          <w:sz w:val="24"/>
          <w:szCs w:val="24"/>
        </w:rPr>
        <w:t>М</w:t>
      </w:r>
      <w:r w:rsidR="005B257F">
        <w:rPr>
          <w:sz w:val="24"/>
          <w:szCs w:val="24"/>
          <w:lang w:val="en-US"/>
        </w:rPr>
        <w:t>bit/s</w:t>
      </w:r>
      <w:r w:rsidR="005B257F">
        <w:rPr>
          <w:sz w:val="24"/>
          <w:szCs w:val="24"/>
        </w:rPr>
        <w:t xml:space="preserve"> и </w:t>
      </w:r>
      <w:r>
        <w:rPr>
          <w:sz w:val="24"/>
          <w:szCs w:val="24"/>
        </w:rPr>
        <w:t>155 М</w:t>
      </w:r>
      <w:r>
        <w:rPr>
          <w:sz w:val="24"/>
          <w:szCs w:val="24"/>
          <w:lang w:val="en-US"/>
        </w:rPr>
        <w:t>bit/s</w:t>
      </w:r>
      <w:r>
        <w:rPr>
          <w:sz w:val="24"/>
          <w:szCs w:val="24"/>
        </w:rPr>
        <w:t xml:space="preserve">. </w:t>
      </w:r>
    </w:p>
    <w:p w:rsidR="009867E4" w:rsidRDefault="00D24F21" w:rsidP="00DA5ED7">
      <w:pPr>
        <w:spacing w:after="0"/>
        <w:jc w:val="both"/>
        <w:rPr>
          <w:rFonts w:cs="Calibri"/>
          <w:sz w:val="24"/>
          <w:szCs w:val="24"/>
        </w:rPr>
      </w:pPr>
      <w:r>
        <w:rPr>
          <w:rFonts w:cs="Calibri"/>
          <w:sz w:val="24"/>
          <w:szCs w:val="24"/>
        </w:rPr>
        <w:t xml:space="preserve">Разгледувајќи ја функционалната и ценовната заменливост, корисникот за своите потреби може да се одлучи да земе </w:t>
      </w:r>
      <w:r w:rsidR="00C25C3F">
        <w:rPr>
          <w:rFonts w:cs="Calibri"/>
          <w:sz w:val="24"/>
          <w:szCs w:val="24"/>
        </w:rPr>
        <w:t xml:space="preserve">линија со поголем капацитет наместо </w:t>
      </w:r>
      <w:r>
        <w:rPr>
          <w:rFonts w:cs="Calibri"/>
          <w:sz w:val="24"/>
          <w:szCs w:val="24"/>
        </w:rPr>
        <w:t xml:space="preserve">повеќе линии со помал капацитет </w:t>
      </w:r>
      <w:r w:rsidR="00C25C3F">
        <w:rPr>
          <w:rFonts w:cs="Calibri"/>
          <w:sz w:val="24"/>
          <w:szCs w:val="24"/>
        </w:rPr>
        <w:t>и да го одржи истото ниво на</w:t>
      </w:r>
      <w:r w:rsidR="00041CE0">
        <w:rPr>
          <w:rFonts w:cs="Calibri"/>
          <w:sz w:val="24"/>
          <w:szCs w:val="24"/>
        </w:rPr>
        <w:t xml:space="preserve"> квалитет на услугата</w:t>
      </w:r>
      <w:r w:rsidR="004765F5">
        <w:rPr>
          <w:rFonts w:cs="Calibri"/>
          <w:sz w:val="24"/>
          <w:szCs w:val="24"/>
        </w:rPr>
        <w:t xml:space="preserve"> за пониска цена бидејќи со зголемување </w:t>
      </w:r>
      <w:r w:rsidR="00C94BA0">
        <w:rPr>
          <w:rFonts w:cs="Calibri"/>
          <w:sz w:val="24"/>
          <w:szCs w:val="24"/>
        </w:rPr>
        <w:t xml:space="preserve">на преносниот капацитет на линијата опаѓа цената по единица преносен капацитет. </w:t>
      </w:r>
    </w:p>
    <w:p w:rsidR="00331CF6" w:rsidRDefault="00331CF6" w:rsidP="00DA5ED7">
      <w:pPr>
        <w:spacing w:after="0"/>
        <w:jc w:val="both"/>
        <w:rPr>
          <w:rFonts w:cs="Calibri"/>
          <w:sz w:val="24"/>
          <w:szCs w:val="24"/>
        </w:rPr>
      </w:pPr>
    </w:p>
    <w:p w:rsidR="00AC437F" w:rsidRDefault="009867E4" w:rsidP="00DA5ED7">
      <w:pPr>
        <w:spacing w:after="0"/>
        <w:jc w:val="both"/>
        <w:rPr>
          <w:sz w:val="24"/>
          <w:szCs w:val="24"/>
        </w:rPr>
      </w:pPr>
      <w:r>
        <w:rPr>
          <w:rFonts w:cs="Calibri"/>
          <w:sz w:val="24"/>
          <w:szCs w:val="24"/>
        </w:rPr>
        <w:t xml:space="preserve">Од тука може да се </w:t>
      </w:r>
      <w:r w:rsidR="00DE35B8">
        <w:rPr>
          <w:rFonts w:cs="Calibri"/>
          <w:sz w:val="24"/>
          <w:szCs w:val="24"/>
        </w:rPr>
        <w:t>забележи</w:t>
      </w:r>
      <w:r>
        <w:rPr>
          <w:rFonts w:cs="Calibri"/>
          <w:sz w:val="24"/>
          <w:szCs w:val="24"/>
        </w:rPr>
        <w:t xml:space="preserve"> дека постојат значајни разлики во цените помеѓу изнајмените линии со мал и голем преносен капацитет што значи дека не постои еднаква заменливост помеѓу </w:t>
      </w:r>
      <w:r w:rsidR="00041CE0">
        <w:rPr>
          <w:rFonts w:cs="Calibri"/>
          <w:sz w:val="24"/>
          <w:szCs w:val="24"/>
        </w:rPr>
        <w:t xml:space="preserve"> </w:t>
      </w:r>
      <w:r w:rsidR="005754AC">
        <w:rPr>
          <w:rFonts w:cs="Calibri"/>
          <w:sz w:val="24"/>
          <w:szCs w:val="24"/>
        </w:rPr>
        <w:t xml:space="preserve">изнајмените линии со мал и голем преносен капацитет. </w:t>
      </w:r>
      <w:r w:rsidR="003F4C20">
        <w:rPr>
          <w:rFonts w:cs="Calibri"/>
          <w:sz w:val="24"/>
          <w:szCs w:val="24"/>
        </w:rPr>
        <w:t>За да с</w:t>
      </w:r>
      <w:r w:rsidR="000859B6">
        <w:rPr>
          <w:rFonts w:cs="Calibri"/>
          <w:sz w:val="24"/>
          <w:szCs w:val="24"/>
        </w:rPr>
        <w:t>е утврди заменливоста на постоеч</w:t>
      </w:r>
      <w:r w:rsidR="003F4C20">
        <w:rPr>
          <w:rFonts w:cs="Calibri"/>
          <w:sz w:val="24"/>
          <w:szCs w:val="24"/>
        </w:rPr>
        <w:t xml:space="preserve">ките услуги треба да се разгледа дали постои заменливост помеѓу понудените преносни капацитети на изнајмени линии. </w:t>
      </w:r>
      <w:r w:rsidR="00F65ADC">
        <w:rPr>
          <w:rFonts w:cs="Calibri"/>
          <w:sz w:val="24"/>
          <w:szCs w:val="24"/>
        </w:rPr>
        <w:t>Кај преносниот капацитет на традиционални дигитални изнајмени линии воочлива е разликата помеѓу понудените преносни капацитети</w:t>
      </w:r>
      <w:r w:rsidR="00091D5D">
        <w:rPr>
          <w:rFonts w:cs="Calibri"/>
          <w:sz w:val="24"/>
          <w:szCs w:val="24"/>
        </w:rPr>
        <w:t xml:space="preserve"> на изнајмени линии од </w:t>
      </w:r>
      <w:r w:rsidR="00091D5D">
        <w:rPr>
          <w:sz w:val="24"/>
          <w:szCs w:val="24"/>
        </w:rPr>
        <w:t xml:space="preserve">64 </w:t>
      </w:r>
      <w:r w:rsidR="00091D5D">
        <w:rPr>
          <w:sz w:val="24"/>
          <w:szCs w:val="24"/>
          <w:lang w:val="en-US"/>
        </w:rPr>
        <w:t xml:space="preserve">kbit/s </w:t>
      </w:r>
      <w:r w:rsidR="00091D5D">
        <w:rPr>
          <w:sz w:val="24"/>
          <w:szCs w:val="24"/>
        </w:rPr>
        <w:t>,2 М</w:t>
      </w:r>
      <w:r w:rsidR="00091D5D">
        <w:rPr>
          <w:sz w:val="24"/>
          <w:szCs w:val="24"/>
          <w:lang w:val="en-US"/>
        </w:rPr>
        <w:t>bit/s</w:t>
      </w:r>
      <w:r w:rsidR="00091D5D">
        <w:rPr>
          <w:sz w:val="24"/>
          <w:szCs w:val="24"/>
        </w:rPr>
        <w:t>, 155 М</w:t>
      </w:r>
      <w:r w:rsidR="00091D5D">
        <w:rPr>
          <w:sz w:val="24"/>
          <w:szCs w:val="24"/>
          <w:lang w:val="en-US"/>
        </w:rPr>
        <w:t>bit/s</w:t>
      </w:r>
      <w:r w:rsidR="00091D5D">
        <w:rPr>
          <w:sz w:val="24"/>
          <w:szCs w:val="24"/>
        </w:rPr>
        <w:t xml:space="preserve">. </w:t>
      </w:r>
    </w:p>
    <w:p w:rsidR="00331CF6" w:rsidRDefault="00331CF6" w:rsidP="00DA5ED7">
      <w:pPr>
        <w:spacing w:after="0"/>
        <w:jc w:val="both"/>
        <w:rPr>
          <w:sz w:val="24"/>
          <w:szCs w:val="24"/>
        </w:rPr>
      </w:pPr>
    </w:p>
    <w:p w:rsidR="00AC437F" w:rsidRDefault="00620025" w:rsidP="00DA5ED7">
      <w:pPr>
        <w:spacing w:after="0"/>
        <w:jc w:val="both"/>
        <w:rPr>
          <w:sz w:val="24"/>
          <w:szCs w:val="24"/>
        </w:rPr>
      </w:pPr>
      <w:r>
        <w:rPr>
          <w:sz w:val="24"/>
          <w:szCs w:val="24"/>
        </w:rPr>
        <w:t xml:space="preserve">Со воведување на </w:t>
      </w:r>
      <w:r w:rsidR="00091D5D">
        <w:rPr>
          <w:sz w:val="24"/>
          <w:szCs w:val="24"/>
        </w:rPr>
        <w:t xml:space="preserve">IP/MPLS изнајмени линии </w:t>
      </w:r>
      <w:r>
        <w:rPr>
          <w:sz w:val="24"/>
          <w:szCs w:val="24"/>
        </w:rPr>
        <w:t xml:space="preserve">се </w:t>
      </w:r>
      <w:r w:rsidR="00091D5D">
        <w:rPr>
          <w:sz w:val="24"/>
          <w:szCs w:val="24"/>
        </w:rPr>
        <w:t>овозможува заменливост помеѓу преносните капацитети во однос на широката понуда на преносен капацитет, поради тоа АЕК смета дека во однос на преносниот капацитет не е потребно да се врши поделба на пазарот.</w:t>
      </w:r>
    </w:p>
    <w:p w:rsidR="00620025" w:rsidRDefault="006607F6" w:rsidP="00DA5ED7">
      <w:pPr>
        <w:spacing w:after="0"/>
        <w:jc w:val="both"/>
        <w:rPr>
          <w:sz w:val="24"/>
          <w:szCs w:val="24"/>
        </w:rPr>
      </w:pPr>
      <w:r>
        <w:rPr>
          <w:sz w:val="24"/>
          <w:szCs w:val="24"/>
        </w:rPr>
        <w:t xml:space="preserve">АЕК препорачува дека не е потребно да се утврдат посебни пазари за </w:t>
      </w:r>
      <w:r w:rsidR="007C144A">
        <w:rPr>
          <w:sz w:val="24"/>
          <w:szCs w:val="24"/>
        </w:rPr>
        <w:t xml:space="preserve">секој </w:t>
      </w:r>
      <w:r>
        <w:rPr>
          <w:sz w:val="24"/>
          <w:szCs w:val="24"/>
        </w:rPr>
        <w:t>различ</w:t>
      </w:r>
      <w:r w:rsidR="007C144A">
        <w:rPr>
          <w:sz w:val="24"/>
          <w:szCs w:val="24"/>
        </w:rPr>
        <w:t>ен</w:t>
      </w:r>
      <w:r>
        <w:rPr>
          <w:sz w:val="24"/>
          <w:szCs w:val="24"/>
        </w:rPr>
        <w:t xml:space="preserve"> пренос</w:t>
      </w:r>
      <w:r w:rsidR="007C144A">
        <w:rPr>
          <w:sz w:val="24"/>
          <w:szCs w:val="24"/>
        </w:rPr>
        <w:t>ен</w:t>
      </w:r>
      <w:r>
        <w:rPr>
          <w:sz w:val="24"/>
          <w:szCs w:val="24"/>
        </w:rPr>
        <w:t xml:space="preserve"> капацитет на изнајмени линии </w:t>
      </w:r>
      <w:r w:rsidR="007105F6">
        <w:rPr>
          <w:sz w:val="24"/>
          <w:szCs w:val="24"/>
        </w:rPr>
        <w:t>бидејќи внатрешниот состав на секој</w:t>
      </w:r>
      <w:r w:rsidR="00620EFB">
        <w:rPr>
          <w:sz w:val="24"/>
          <w:szCs w:val="24"/>
        </w:rPr>
        <w:t xml:space="preserve"> поединечен пазар ќе биде ист</w:t>
      </w:r>
      <w:r w:rsidR="007105F6">
        <w:rPr>
          <w:sz w:val="24"/>
          <w:szCs w:val="24"/>
        </w:rPr>
        <w:t xml:space="preserve"> со вкупниот</w:t>
      </w:r>
      <w:r w:rsidR="007C144A">
        <w:rPr>
          <w:sz w:val="24"/>
          <w:szCs w:val="24"/>
        </w:rPr>
        <w:t xml:space="preserve"> состав на целиот пазар.</w:t>
      </w:r>
      <w:r w:rsidR="007105F6">
        <w:rPr>
          <w:sz w:val="24"/>
          <w:szCs w:val="24"/>
        </w:rPr>
        <w:t xml:space="preserve"> </w:t>
      </w:r>
    </w:p>
    <w:p w:rsidR="00331CF6" w:rsidRDefault="00331CF6" w:rsidP="00DA5ED7">
      <w:pPr>
        <w:spacing w:after="0"/>
        <w:jc w:val="both"/>
        <w:rPr>
          <w:sz w:val="24"/>
          <w:szCs w:val="24"/>
        </w:rPr>
      </w:pPr>
    </w:p>
    <w:p w:rsidR="00620EFB" w:rsidRDefault="00620EFB" w:rsidP="00DA5ED7">
      <w:pPr>
        <w:spacing w:after="0"/>
        <w:jc w:val="both"/>
        <w:rPr>
          <w:sz w:val="24"/>
          <w:szCs w:val="24"/>
        </w:rPr>
      </w:pPr>
      <w:r>
        <w:rPr>
          <w:sz w:val="24"/>
          <w:szCs w:val="24"/>
        </w:rPr>
        <w:t xml:space="preserve">Од горенаведеното, АЕК смета дека </w:t>
      </w:r>
      <w:r w:rsidR="00934A0A">
        <w:rPr>
          <w:sz w:val="24"/>
          <w:szCs w:val="24"/>
        </w:rPr>
        <w:t xml:space="preserve">критериумот на функционална  и ценовна заменливост на изнајмени линии за сите преносни капацитети меѓусебе </w:t>
      </w:r>
      <w:r w:rsidR="00934A0A" w:rsidRPr="009A3973">
        <w:rPr>
          <w:sz w:val="24"/>
          <w:szCs w:val="24"/>
        </w:rPr>
        <w:t>се заменливи</w:t>
      </w:r>
      <w:r w:rsidR="009C6C1B">
        <w:rPr>
          <w:sz w:val="24"/>
          <w:szCs w:val="24"/>
        </w:rPr>
        <w:t>,</w:t>
      </w:r>
      <w:r w:rsidR="00934A0A">
        <w:rPr>
          <w:sz w:val="24"/>
          <w:szCs w:val="24"/>
        </w:rPr>
        <w:t xml:space="preserve"> пр</w:t>
      </w:r>
      <w:r w:rsidR="00AE356F">
        <w:rPr>
          <w:sz w:val="24"/>
          <w:szCs w:val="24"/>
        </w:rPr>
        <w:t>и</w:t>
      </w:r>
      <w:r w:rsidR="00934A0A">
        <w:rPr>
          <w:sz w:val="24"/>
          <w:szCs w:val="24"/>
        </w:rPr>
        <w:t>паѓаат на ист малопродажен пазар</w:t>
      </w:r>
      <w:r w:rsidR="009C6C1B">
        <w:rPr>
          <w:sz w:val="24"/>
          <w:szCs w:val="24"/>
        </w:rPr>
        <w:t>,</w:t>
      </w:r>
      <w:r w:rsidR="006B05C5">
        <w:rPr>
          <w:sz w:val="24"/>
          <w:szCs w:val="24"/>
        </w:rPr>
        <w:t xml:space="preserve"> од каде произлегува дека не</w:t>
      </w:r>
      <w:r w:rsidR="001F7B32">
        <w:rPr>
          <w:sz w:val="24"/>
          <w:szCs w:val="24"/>
        </w:rPr>
        <w:t xml:space="preserve"> </w:t>
      </w:r>
      <w:r w:rsidR="006B05C5">
        <w:rPr>
          <w:sz w:val="24"/>
          <w:szCs w:val="24"/>
        </w:rPr>
        <w:t xml:space="preserve">постои потреба за поделба на релевантиот пазар сопред големината на преносниот капацитет на изнајмените линии. </w:t>
      </w:r>
    </w:p>
    <w:p w:rsidR="00CA3BAF" w:rsidRDefault="00CA3BAF" w:rsidP="00DA5ED7">
      <w:pPr>
        <w:spacing w:after="0"/>
        <w:jc w:val="both"/>
        <w:rPr>
          <w:rFonts w:cs="Calibri"/>
          <w:sz w:val="24"/>
          <w:szCs w:val="24"/>
        </w:rPr>
      </w:pPr>
    </w:p>
    <w:p w:rsidR="00AC437F" w:rsidRDefault="00AC437F" w:rsidP="00DA5ED7">
      <w:pPr>
        <w:spacing w:after="0"/>
        <w:jc w:val="both"/>
        <w:rPr>
          <w:rFonts w:cs="Calibri"/>
          <w:sz w:val="24"/>
          <w:szCs w:val="24"/>
        </w:rPr>
      </w:pPr>
    </w:p>
    <w:p w:rsidR="007917B8" w:rsidRPr="00210331" w:rsidRDefault="00444959" w:rsidP="00DA5ED7">
      <w:pPr>
        <w:pStyle w:val="Heading2"/>
        <w:spacing w:before="0" w:after="0"/>
      </w:pPr>
      <w:bookmarkStart w:id="34" w:name="_Toc424632875"/>
      <w:r>
        <w:br w:type="page"/>
      </w:r>
      <w:bookmarkStart w:id="35" w:name="_Toc430003476"/>
      <w:r w:rsidR="00862976">
        <w:t>1</w:t>
      </w:r>
      <w:r w:rsidR="002671C7">
        <w:t>0</w:t>
      </w:r>
      <w:r w:rsidR="00862976">
        <w:t>.</w:t>
      </w:r>
      <w:r w:rsidR="005573A2">
        <w:t>5</w:t>
      </w:r>
      <w:r w:rsidR="00862976">
        <w:t xml:space="preserve"> </w:t>
      </w:r>
      <w:r w:rsidR="00E56ACE">
        <w:t>С</w:t>
      </w:r>
      <w:r w:rsidR="007917B8" w:rsidRPr="00210331">
        <w:t xml:space="preserve">упституција на </w:t>
      </w:r>
      <w:r w:rsidR="001F7B32">
        <w:t xml:space="preserve">страна на </w:t>
      </w:r>
      <w:r w:rsidR="007917B8" w:rsidRPr="00210331">
        <w:t>понудата</w:t>
      </w:r>
      <w:bookmarkEnd w:id="34"/>
      <w:bookmarkEnd w:id="35"/>
    </w:p>
    <w:p w:rsidR="00DC253A" w:rsidRDefault="00DC253A" w:rsidP="00DA5ED7">
      <w:pPr>
        <w:spacing w:after="0"/>
        <w:rPr>
          <w:rFonts w:cs="Calibri"/>
          <w:sz w:val="24"/>
          <w:szCs w:val="24"/>
        </w:rPr>
      </w:pPr>
    </w:p>
    <w:p w:rsidR="00381B7B" w:rsidRDefault="00381B7B" w:rsidP="00DA5ED7">
      <w:pPr>
        <w:spacing w:after="0"/>
        <w:jc w:val="both"/>
        <w:rPr>
          <w:rFonts w:cs="Calibri"/>
          <w:sz w:val="24"/>
          <w:szCs w:val="24"/>
        </w:rPr>
      </w:pPr>
      <w:r w:rsidRPr="00381B7B">
        <w:rPr>
          <w:rFonts w:cs="Calibri"/>
          <w:sz w:val="24"/>
          <w:szCs w:val="24"/>
        </w:rPr>
        <w:t>Супституција на страна на понудата на малопродажно ниво постои во случај кога операторот кој не ја обезбедува услугата на малопродажба за која се оценува дали постои супституција на малопродажно ниво, во случај на хипотетичко зголемување на малопродажната цена на услугата на операторот со значителна пазарна моќ, истиот започне да ја обезбедува.</w:t>
      </w:r>
    </w:p>
    <w:p w:rsidR="00331CF6" w:rsidRDefault="00331CF6" w:rsidP="00DA5ED7">
      <w:pPr>
        <w:spacing w:after="0"/>
        <w:jc w:val="both"/>
        <w:rPr>
          <w:rFonts w:cs="Calibri"/>
          <w:sz w:val="24"/>
          <w:szCs w:val="24"/>
        </w:rPr>
      </w:pPr>
    </w:p>
    <w:p w:rsidR="00381B7B" w:rsidRDefault="00381B7B" w:rsidP="00DA5ED7">
      <w:pPr>
        <w:spacing w:after="0"/>
        <w:jc w:val="both"/>
        <w:rPr>
          <w:rFonts w:cs="Calibri"/>
          <w:sz w:val="24"/>
          <w:szCs w:val="24"/>
        </w:rPr>
      </w:pPr>
      <w:r w:rsidRPr="00381B7B">
        <w:rPr>
          <w:rFonts w:cs="Calibri"/>
          <w:sz w:val="24"/>
          <w:szCs w:val="24"/>
        </w:rPr>
        <w:t>На страната на понудата е многу важно дали како последица на мало но подолготрајно зголемување на цената на изнајмената линија од страна на еден оператор би се појавиле други играчи кои би понудиле иста или слична услуга. Земајќи ги во предвид традиционалните дигитални изнајмени линии Македонски Те</w:t>
      </w:r>
      <w:r w:rsidR="00AD540E">
        <w:rPr>
          <w:rFonts w:cs="Calibri"/>
          <w:sz w:val="24"/>
          <w:szCs w:val="24"/>
        </w:rPr>
        <w:t xml:space="preserve">леком АД Скопје </w:t>
      </w:r>
      <w:r w:rsidRPr="00381B7B">
        <w:rPr>
          <w:rFonts w:cs="Calibri"/>
          <w:sz w:val="24"/>
          <w:szCs w:val="24"/>
        </w:rPr>
        <w:t>како единствен понудувач на пазарот би можел да направи корекција на цената и тоа би имало одговор кај останатите оператори да се појават како обезбедувачи но само преку користење на мрежата на Македонски Телеком</w:t>
      </w:r>
      <w:r w:rsidR="00AD540E">
        <w:rPr>
          <w:rFonts w:cs="Calibri"/>
          <w:sz w:val="24"/>
          <w:szCs w:val="24"/>
        </w:rPr>
        <w:t xml:space="preserve"> АД Скопје</w:t>
      </w:r>
      <w:r w:rsidRPr="00381B7B">
        <w:rPr>
          <w:rFonts w:cs="Calibri"/>
          <w:sz w:val="24"/>
          <w:szCs w:val="24"/>
        </w:rPr>
        <w:t>. Или поради утврдената супституција помеѓу оваа услуга и услугата за изнајмени линии преку етернет или IP/MPLS преносна технологија, операторот би можел да се одлучи да ја обезбеди преку нив. На малопродажниот пазар се присутни сите споменати технологии. Според тоа може да се заклучи дека постои заменливост на страната на понудата помеѓу изнајмените линии кои се обезбедуваат преку споменатите технологии.</w:t>
      </w:r>
    </w:p>
    <w:p w:rsidR="00331CF6" w:rsidRDefault="00331CF6" w:rsidP="00DA5ED7">
      <w:pPr>
        <w:spacing w:after="0"/>
        <w:jc w:val="both"/>
        <w:rPr>
          <w:rFonts w:cs="Calibri"/>
          <w:sz w:val="24"/>
          <w:szCs w:val="24"/>
        </w:rPr>
      </w:pPr>
    </w:p>
    <w:p w:rsidR="00E364E3" w:rsidRDefault="00055F83" w:rsidP="00DA5ED7">
      <w:pPr>
        <w:spacing w:after="0"/>
        <w:jc w:val="both"/>
        <w:rPr>
          <w:rFonts w:cs="Calibri"/>
          <w:sz w:val="24"/>
          <w:szCs w:val="24"/>
        </w:rPr>
      </w:pPr>
      <w:r>
        <w:rPr>
          <w:rFonts w:cs="Calibri"/>
          <w:sz w:val="24"/>
          <w:szCs w:val="24"/>
        </w:rPr>
        <w:t xml:space="preserve">Од страна на понудата, секој оператор кој сака да </w:t>
      </w:r>
      <w:r w:rsidR="001F7B32">
        <w:rPr>
          <w:rFonts w:cs="Calibri"/>
          <w:sz w:val="24"/>
          <w:szCs w:val="24"/>
        </w:rPr>
        <w:t xml:space="preserve">ја </w:t>
      </w:r>
      <w:r>
        <w:rPr>
          <w:rFonts w:cs="Calibri"/>
          <w:sz w:val="24"/>
          <w:szCs w:val="24"/>
        </w:rPr>
        <w:t xml:space="preserve">понуди </w:t>
      </w:r>
      <w:r w:rsidR="001F7B32">
        <w:rPr>
          <w:rFonts w:cs="Calibri"/>
          <w:sz w:val="24"/>
          <w:szCs w:val="24"/>
        </w:rPr>
        <w:t>услугата</w:t>
      </w:r>
      <w:r>
        <w:rPr>
          <w:rFonts w:cs="Calibri"/>
          <w:sz w:val="24"/>
          <w:szCs w:val="24"/>
        </w:rPr>
        <w:t xml:space="preserve"> изнајмени линии на крајните корисници  треба да има сопствена пристапна мрежна инфраструктура</w:t>
      </w:r>
      <w:r w:rsidR="00AB2A94">
        <w:rPr>
          <w:rFonts w:cs="Calibri"/>
          <w:sz w:val="24"/>
          <w:szCs w:val="24"/>
        </w:rPr>
        <w:t xml:space="preserve"> или да ја обезбеди/ изнајми од големопродажниот пазар.</w:t>
      </w:r>
      <w:r>
        <w:rPr>
          <w:rFonts w:cs="Calibri"/>
          <w:sz w:val="24"/>
          <w:szCs w:val="24"/>
        </w:rPr>
        <w:t xml:space="preserve"> </w:t>
      </w:r>
      <w:r w:rsidR="00AE275E">
        <w:rPr>
          <w:rFonts w:cs="Calibri"/>
          <w:sz w:val="24"/>
          <w:szCs w:val="24"/>
        </w:rPr>
        <w:t xml:space="preserve"> </w:t>
      </w:r>
      <w:r w:rsidR="00197A55">
        <w:rPr>
          <w:rFonts w:cs="Calibri"/>
          <w:sz w:val="24"/>
          <w:szCs w:val="24"/>
        </w:rPr>
        <w:t>Во Р</w:t>
      </w:r>
      <w:r w:rsidR="007E5C23">
        <w:rPr>
          <w:rFonts w:cs="Calibri"/>
          <w:sz w:val="24"/>
          <w:szCs w:val="24"/>
        </w:rPr>
        <w:t>епублика</w:t>
      </w:r>
      <w:r w:rsidR="00197A55">
        <w:rPr>
          <w:rFonts w:cs="Calibri"/>
          <w:sz w:val="24"/>
          <w:szCs w:val="24"/>
        </w:rPr>
        <w:t xml:space="preserve"> Македонија,</w:t>
      </w:r>
      <w:r w:rsidR="00755F41">
        <w:rPr>
          <w:rFonts w:cs="Calibri"/>
          <w:sz w:val="24"/>
          <w:szCs w:val="24"/>
          <w:lang w:val="en-US"/>
        </w:rPr>
        <w:t xml:space="preserve"> </w:t>
      </w:r>
      <w:r w:rsidR="00755F41">
        <w:rPr>
          <w:rFonts w:cs="Calibri"/>
          <w:sz w:val="24"/>
          <w:szCs w:val="24"/>
        </w:rPr>
        <w:t>повеќе оператори поседуваат сопствена електронска комуникациска мрежна инфраструктура преку која може да се појават на малопродажниот пазар и да обезбедат изнајмена линија. Покрај</w:t>
      </w:r>
      <w:r w:rsidR="00197A55">
        <w:rPr>
          <w:rFonts w:cs="Calibri"/>
          <w:sz w:val="24"/>
          <w:szCs w:val="24"/>
        </w:rPr>
        <w:t xml:space="preserve"> о</w:t>
      </w:r>
      <w:r w:rsidR="00AE275E">
        <w:rPr>
          <w:rFonts w:cs="Calibri"/>
          <w:sz w:val="24"/>
          <w:szCs w:val="24"/>
        </w:rPr>
        <w:t xml:space="preserve">ператорот </w:t>
      </w:r>
      <w:r w:rsidR="00197A55" w:rsidRPr="00CB0382">
        <w:rPr>
          <w:rFonts w:cs="Calibri"/>
          <w:sz w:val="24"/>
          <w:szCs w:val="24"/>
        </w:rPr>
        <w:t>Македонски Телеком</w:t>
      </w:r>
      <w:r w:rsidR="00AD540E">
        <w:rPr>
          <w:rFonts w:cs="Calibri"/>
          <w:sz w:val="24"/>
          <w:szCs w:val="24"/>
        </w:rPr>
        <w:t xml:space="preserve"> АД Скопје</w:t>
      </w:r>
      <w:r w:rsidR="00197A55" w:rsidRPr="00CB0382">
        <w:rPr>
          <w:rFonts w:cs="Calibri"/>
          <w:sz w:val="24"/>
          <w:szCs w:val="24"/>
        </w:rPr>
        <w:t xml:space="preserve"> </w:t>
      </w:r>
      <w:r w:rsidR="00755F41">
        <w:rPr>
          <w:rFonts w:cs="Calibri"/>
          <w:sz w:val="24"/>
          <w:szCs w:val="24"/>
        </w:rPr>
        <w:t>кој поседува електронска комуникациска мрежна инфраструктура на поголем дел од територијата на државата, постојат повеќе активни алтернативни оператори кои исто така поседуваат електронска комуникациска мрежна инфраструктура и обезбедуваат услуги за изнајмени линии.</w:t>
      </w:r>
    </w:p>
    <w:p w:rsidR="00331CF6" w:rsidRDefault="00331CF6" w:rsidP="00DA5ED7">
      <w:pPr>
        <w:spacing w:after="0"/>
        <w:jc w:val="both"/>
        <w:rPr>
          <w:rFonts w:cs="Calibri"/>
          <w:sz w:val="24"/>
          <w:szCs w:val="24"/>
        </w:rPr>
      </w:pPr>
    </w:p>
    <w:p w:rsidR="00E364E3" w:rsidRDefault="00381B7B" w:rsidP="00DA5ED7">
      <w:pPr>
        <w:spacing w:after="0"/>
        <w:jc w:val="both"/>
        <w:rPr>
          <w:rFonts w:cs="Calibri"/>
          <w:sz w:val="24"/>
          <w:szCs w:val="24"/>
        </w:rPr>
      </w:pPr>
      <w:r w:rsidRPr="00381B7B">
        <w:rPr>
          <w:rFonts w:cs="Calibri"/>
          <w:sz w:val="24"/>
          <w:szCs w:val="24"/>
        </w:rPr>
        <w:t>АЕК смета дека операторот што веќе обезбедува преносен капацитет со одредена брзина, без некој значаен дополнителен трошок може да започне да обезбедува изнајмени линии и со други преносни брзини преку користење на  Ethernet и IP/MPLS технологиите. АЕК ги смета сите преносни капацитети составен дел на истиот малопродажен пазар така да не е потребно да се направи поделба на релевантниот пазар према преносни капацитети на изнајмени линии.</w:t>
      </w:r>
    </w:p>
    <w:p w:rsidR="00220180" w:rsidRDefault="00220180" w:rsidP="00DA5ED7">
      <w:pPr>
        <w:spacing w:after="0"/>
        <w:jc w:val="both"/>
        <w:rPr>
          <w:rFonts w:cs="Calibri"/>
          <w:sz w:val="24"/>
          <w:szCs w:val="24"/>
        </w:rPr>
      </w:pPr>
    </w:p>
    <w:p w:rsidR="00220180" w:rsidRDefault="00220180" w:rsidP="00DA5ED7">
      <w:pPr>
        <w:pStyle w:val="Heading2"/>
        <w:spacing w:before="0" w:after="0"/>
      </w:pPr>
      <w:bookmarkStart w:id="36" w:name="_Toc424632876"/>
      <w:bookmarkStart w:id="37" w:name="_Toc430003477"/>
      <w:r>
        <w:t>1</w:t>
      </w:r>
      <w:r w:rsidR="002671C7">
        <w:t>0</w:t>
      </w:r>
      <w:r>
        <w:t>.</w:t>
      </w:r>
      <w:r w:rsidR="005573A2">
        <w:t>6</w:t>
      </w:r>
      <w:r>
        <w:t xml:space="preserve"> Заклучок</w:t>
      </w:r>
      <w:bookmarkEnd w:id="36"/>
      <w:bookmarkEnd w:id="37"/>
    </w:p>
    <w:p w:rsidR="00220180" w:rsidRPr="00220180" w:rsidRDefault="00220180" w:rsidP="00DA5ED7">
      <w:pPr>
        <w:spacing w:after="0"/>
      </w:pPr>
    </w:p>
    <w:p w:rsidR="004D4341" w:rsidRDefault="00B51961" w:rsidP="00DA5ED7">
      <w:pPr>
        <w:pStyle w:val="Default"/>
        <w:jc w:val="both"/>
        <w:rPr>
          <w:lang w:val="mk-MK"/>
        </w:rPr>
      </w:pPr>
      <w:r>
        <w:rPr>
          <w:lang w:val="mk-MK"/>
        </w:rPr>
        <w:t xml:space="preserve">Врз основа на </w:t>
      </w:r>
      <w:r w:rsidR="00152188">
        <w:rPr>
          <w:lang w:val="mk-MK"/>
        </w:rPr>
        <w:t>горенаведените</w:t>
      </w:r>
      <w:r w:rsidR="002D4F05">
        <w:rPr>
          <w:lang w:val="mk-MK"/>
        </w:rPr>
        <w:t xml:space="preserve"> проценки АЕК смета дека, </w:t>
      </w:r>
      <w:r w:rsidR="004D4341" w:rsidRPr="0072086B">
        <w:rPr>
          <w:lang w:val="mk-MK"/>
        </w:rPr>
        <w:t xml:space="preserve">аналогните изнајмени линии </w:t>
      </w:r>
      <w:r w:rsidR="002D4F05">
        <w:rPr>
          <w:lang w:val="mk-MK"/>
        </w:rPr>
        <w:t>не претставуваат</w:t>
      </w:r>
      <w:r w:rsidR="004D4341" w:rsidRPr="0072086B">
        <w:rPr>
          <w:lang w:val="mk-MK"/>
        </w:rPr>
        <w:t xml:space="preserve"> супститут на  услугите изнајмени линии обезбедени преку Ethernet </w:t>
      </w:r>
      <w:r w:rsidR="002D4F05">
        <w:rPr>
          <w:lang w:val="mk-MK"/>
        </w:rPr>
        <w:t xml:space="preserve">и IP / MPLS </w:t>
      </w:r>
      <w:r w:rsidR="00152188" w:rsidRPr="0072086B">
        <w:rPr>
          <w:lang w:val="mk-MK"/>
        </w:rPr>
        <w:t>преносна</w:t>
      </w:r>
      <w:r w:rsidR="00152188">
        <w:rPr>
          <w:lang w:val="mk-MK"/>
        </w:rPr>
        <w:t xml:space="preserve"> технологија </w:t>
      </w:r>
      <w:r w:rsidR="002D4F05">
        <w:rPr>
          <w:lang w:val="mk-MK"/>
        </w:rPr>
        <w:t xml:space="preserve"> бидејќи </w:t>
      </w:r>
      <w:r w:rsidR="004D4341" w:rsidRPr="0072086B">
        <w:rPr>
          <w:lang w:val="mk-MK"/>
        </w:rPr>
        <w:t xml:space="preserve"> IP / MPLS технологијата овозможува поголема брзина на пренос на податоци и има различна корисничка опрема споредбено со аналогната изнајмена линија</w:t>
      </w:r>
      <w:r w:rsidR="002D4F05">
        <w:rPr>
          <w:lang w:val="mk-MK"/>
        </w:rPr>
        <w:t xml:space="preserve">, додека </w:t>
      </w:r>
      <w:r w:rsidR="00152188" w:rsidRPr="00152188">
        <w:rPr>
          <w:lang w:val="mk-MK"/>
        </w:rPr>
        <w:t>традиционалните дигитални изнајмени линии претставуваат конкурент на изнајмените линии преку Ethernet и IP/MPLS.</w:t>
      </w:r>
    </w:p>
    <w:p w:rsidR="00152188" w:rsidRDefault="00152188" w:rsidP="00DA5ED7">
      <w:pPr>
        <w:pStyle w:val="Default"/>
        <w:jc w:val="both"/>
        <w:rPr>
          <w:lang w:val="mk-MK"/>
        </w:rPr>
      </w:pPr>
      <w:r>
        <w:rPr>
          <w:lang w:val="mk-MK"/>
        </w:rPr>
        <w:t>Изнајмените линии со различен преносен капацитет меѓусебе се заменливи и припаѓаат на ист малопродажен пазар.</w:t>
      </w:r>
    </w:p>
    <w:p w:rsidR="004D4341" w:rsidRDefault="00152188" w:rsidP="00DA5ED7">
      <w:pPr>
        <w:spacing w:after="0"/>
        <w:jc w:val="both"/>
        <w:rPr>
          <w:rFonts w:cs="Calibri"/>
          <w:sz w:val="24"/>
          <w:szCs w:val="24"/>
        </w:rPr>
      </w:pPr>
      <w:r>
        <w:rPr>
          <w:rFonts w:cs="Calibri"/>
          <w:sz w:val="24"/>
          <w:szCs w:val="24"/>
        </w:rPr>
        <w:t xml:space="preserve">Исто така, нема индикации да се зголеми </w:t>
      </w:r>
      <w:r w:rsidR="004D4341">
        <w:rPr>
          <w:rFonts w:cs="Calibri"/>
          <w:sz w:val="24"/>
          <w:szCs w:val="24"/>
        </w:rPr>
        <w:t xml:space="preserve">побарувачката на крајните корисници поради ограничениот пазар и ограничена побарувачка од </w:t>
      </w:r>
      <w:r w:rsidR="002D4F05">
        <w:rPr>
          <w:rFonts w:cs="Calibri"/>
          <w:sz w:val="24"/>
          <w:szCs w:val="24"/>
        </w:rPr>
        <w:t xml:space="preserve">нивна </w:t>
      </w:r>
      <w:r w:rsidR="004D4341">
        <w:rPr>
          <w:rFonts w:cs="Calibri"/>
          <w:sz w:val="24"/>
          <w:szCs w:val="24"/>
        </w:rPr>
        <w:t>страна</w:t>
      </w:r>
      <w:r w:rsidR="002D4F05">
        <w:rPr>
          <w:rFonts w:cs="Calibri"/>
          <w:sz w:val="24"/>
          <w:szCs w:val="24"/>
        </w:rPr>
        <w:t>.</w:t>
      </w:r>
      <w:r w:rsidR="004D4341">
        <w:rPr>
          <w:rFonts w:cs="Calibri"/>
          <w:sz w:val="24"/>
          <w:szCs w:val="24"/>
        </w:rPr>
        <w:t xml:space="preserve"> </w:t>
      </w:r>
    </w:p>
    <w:p w:rsidR="00197CA2" w:rsidRDefault="00197CA2" w:rsidP="00DA5ED7">
      <w:pPr>
        <w:spacing w:after="0"/>
        <w:jc w:val="both"/>
        <w:rPr>
          <w:rFonts w:cs="Calibri"/>
          <w:sz w:val="24"/>
          <w:szCs w:val="24"/>
        </w:rPr>
      </w:pPr>
      <w:r>
        <w:rPr>
          <w:rFonts w:cs="Calibri"/>
          <w:sz w:val="24"/>
          <w:szCs w:val="24"/>
        </w:rPr>
        <w:t xml:space="preserve">Анализата на супституција на побарувачката и понудата води до заклучок дека на малпородажниот пазар припаѓаат сите изнајмени линии независно од видот на технологијата и брзината на пренос на податоци. </w:t>
      </w:r>
    </w:p>
    <w:p w:rsidR="00197CA2" w:rsidRDefault="00197CA2" w:rsidP="00DA5ED7">
      <w:pPr>
        <w:spacing w:after="0"/>
        <w:jc w:val="both"/>
        <w:rPr>
          <w:rFonts w:cs="Calibri"/>
          <w:sz w:val="24"/>
          <w:szCs w:val="24"/>
        </w:rPr>
      </w:pPr>
    </w:p>
    <w:p w:rsidR="004624CA" w:rsidRPr="00D64515" w:rsidRDefault="00804D3B" w:rsidP="009374B0">
      <w:pPr>
        <w:pStyle w:val="Heading1"/>
        <w:numPr>
          <w:ilvl w:val="0"/>
          <w:numId w:val="10"/>
        </w:numPr>
        <w:spacing w:before="0" w:after="0"/>
        <w:ind w:left="0" w:firstLine="0"/>
      </w:pPr>
      <w:bookmarkStart w:id="38" w:name="_Toc424632877"/>
      <w:bookmarkStart w:id="39" w:name="_Toc430003478"/>
      <w:r w:rsidRPr="00D64515">
        <w:t>Проценка на географски пазар</w:t>
      </w:r>
      <w:bookmarkEnd w:id="38"/>
      <w:bookmarkEnd w:id="39"/>
    </w:p>
    <w:p w:rsidR="00804D3B" w:rsidRPr="00804D3B" w:rsidRDefault="00804D3B" w:rsidP="00DA5ED7">
      <w:pPr>
        <w:spacing w:after="0"/>
      </w:pPr>
    </w:p>
    <w:p w:rsidR="00527F07" w:rsidRDefault="004624CA" w:rsidP="00DA5ED7">
      <w:pPr>
        <w:spacing w:after="0"/>
        <w:jc w:val="both"/>
        <w:rPr>
          <w:rFonts w:cs="Calibri"/>
          <w:sz w:val="24"/>
          <w:szCs w:val="24"/>
        </w:rPr>
      </w:pPr>
      <w:r>
        <w:rPr>
          <w:rFonts w:cs="Calibri"/>
          <w:sz w:val="24"/>
          <w:szCs w:val="24"/>
        </w:rPr>
        <w:t xml:space="preserve"> Дефинирање на географски пазар. </w:t>
      </w:r>
      <w:r w:rsidRPr="00611C70">
        <w:rPr>
          <w:rFonts w:cs="Calibri"/>
          <w:sz w:val="24"/>
          <w:szCs w:val="24"/>
        </w:rPr>
        <w:t>Релевантниот географски пазар го вклучува просторот во кој операторите обезбедуваат услуги и се инволвирани од аспект на понуда и побарувачка на релевантни производи и услуги, во кој простор условите на конкуренција се слични или доволно хомогени и истите можат да бидат разграничени од соседните простори во кои преовладуваат услови на конкуренција кои се значително различни.</w:t>
      </w:r>
    </w:p>
    <w:p w:rsidR="004A011C" w:rsidRDefault="00691B71" w:rsidP="00DA5ED7">
      <w:pPr>
        <w:spacing w:after="0"/>
        <w:jc w:val="both"/>
        <w:rPr>
          <w:rFonts w:cs="Calibri"/>
          <w:sz w:val="24"/>
          <w:szCs w:val="24"/>
        </w:rPr>
      </w:pPr>
      <w:r>
        <w:rPr>
          <w:rFonts w:cs="Calibri"/>
          <w:sz w:val="24"/>
          <w:szCs w:val="24"/>
        </w:rPr>
        <w:t xml:space="preserve">Во согласност со </w:t>
      </w:r>
      <w:r w:rsidRPr="00691B71">
        <w:rPr>
          <w:rFonts w:cs="Calibri"/>
          <w:sz w:val="24"/>
          <w:szCs w:val="24"/>
        </w:rPr>
        <w:t>Упатството издадено од Европската комисија</w:t>
      </w:r>
      <w:r>
        <w:rPr>
          <w:rStyle w:val="FootnoteReference"/>
          <w:rFonts w:cs="Calibri"/>
          <w:sz w:val="24"/>
          <w:szCs w:val="24"/>
        </w:rPr>
        <w:footnoteReference w:id="6"/>
      </w:r>
      <w:r>
        <w:rPr>
          <w:rFonts w:cs="Calibri"/>
          <w:sz w:val="24"/>
          <w:szCs w:val="24"/>
        </w:rPr>
        <w:t xml:space="preserve"> и </w:t>
      </w:r>
      <w:r w:rsidRPr="00691B71">
        <w:rPr>
          <w:rFonts w:cs="Calibri"/>
          <w:sz w:val="24"/>
          <w:szCs w:val="24"/>
        </w:rPr>
        <w:t xml:space="preserve">Методологијата за анализа на релевантни пазари </w:t>
      </w:r>
      <w:r w:rsidR="00293CC5">
        <w:rPr>
          <w:rFonts w:cs="Calibri"/>
          <w:sz w:val="24"/>
          <w:szCs w:val="24"/>
        </w:rPr>
        <w:t xml:space="preserve"> г</w:t>
      </w:r>
      <w:r w:rsidR="004624CA" w:rsidRPr="00611C70">
        <w:rPr>
          <w:rFonts w:cs="Calibri"/>
          <w:sz w:val="24"/>
          <w:szCs w:val="24"/>
        </w:rPr>
        <w:t>еографската димензија на релевантните пазари се определува имајќи ги предвид</w:t>
      </w:r>
      <w:r w:rsidR="004A011C">
        <w:rPr>
          <w:rFonts w:cs="Calibri"/>
          <w:sz w:val="24"/>
          <w:szCs w:val="24"/>
        </w:rPr>
        <w:t>:</w:t>
      </w:r>
    </w:p>
    <w:p w:rsidR="004A011C" w:rsidRDefault="004A011C" w:rsidP="00DA5ED7">
      <w:pPr>
        <w:spacing w:after="0"/>
        <w:jc w:val="both"/>
        <w:rPr>
          <w:rFonts w:cs="Calibri"/>
          <w:sz w:val="24"/>
          <w:szCs w:val="24"/>
        </w:rPr>
      </w:pPr>
    </w:p>
    <w:p w:rsidR="004A011C" w:rsidRDefault="004624CA" w:rsidP="00DA5ED7">
      <w:pPr>
        <w:numPr>
          <w:ilvl w:val="0"/>
          <w:numId w:val="29"/>
        </w:numPr>
        <w:spacing w:after="0"/>
        <w:jc w:val="both"/>
        <w:rPr>
          <w:rFonts w:cs="Calibri"/>
          <w:sz w:val="24"/>
          <w:szCs w:val="24"/>
        </w:rPr>
      </w:pPr>
      <w:r w:rsidRPr="00611C70">
        <w:rPr>
          <w:rFonts w:cs="Calibri"/>
          <w:sz w:val="24"/>
          <w:szCs w:val="24"/>
        </w:rPr>
        <w:t xml:space="preserve">подрачјето покриено со мрежа и </w:t>
      </w:r>
    </w:p>
    <w:p w:rsidR="004624CA" w:rsidRDefault="004624CA" w:rsidP="00DA5ED7">
      <w:pPr>
        <w:numPr>
          <w:ilvl w:val="0"/>
          <w:numId w:val="29"/>
        </w:numPr>
        <w:spacing w:after="0"/>
        <w:jc w:val="both"/>
        <w:rPr>
          <w:rFonts w:cs="Calibri"/>
          <w:sz w:val="24"/>
          <w:szCs w:val="24"/>
        </w:rPr>
      </w:pPr>
      <w:r w:rsidRPr="00611C70">
        <w:rPr>
          <w:rFonts w:cs="Calibri"/>
          <w:sz w:val="24"/>
          <w:szCs w:val="24"/>
        </w:rPr>
        <w:t>постоењето на легални или други регулаторни инструменти.</w:t>
      </w:r>
    </w:p>
    <w:p w:rsidR="004A011C" w:rsidRDefault="004A011C" w:rsidP="00DA5ED7">
      <w:pPr>
        <w:spacing w:after="0"/>
        <w:jc w:val="both"/>
        <w:rPr>
          <w:rFonts w:cs="Calibri"/>
          <w:sz w:val="24"/>
          <w:szCs w:val="24"/>
        </w:rPr>
      </w:pPr>
    </w:p>
    <w:p w:rsidR="00527F07" w:rsidRDefault="00527F07" w:rsidP="00DA5ED7">
      <w:pPr>
        <w:spacing w:after="0"/>
        <w:jc w:val="both"/>
        <w:rPr>
          <w:rFonts w:cs="Calibri"/>
          <w:sz w:val="24"/>
          <w:szCs w:val="24"/>
        </w:rPr>
      </w:pPr>
      <w:r>
        <w:rPr>
          <w:rFonts w:cs="Calibri"/>
          <w:sz w:val="24"/>
          <w:szCs w:val="24"/>
        </w:rPr>
        <w:t>Географскиот пазар вклучува одредена територија во која се нудат меѓу себе заменливи ја</w:t>
      </w:r>
      <w:r w:rsidR="00324048">
        <w:rPr>
          <w:rFonts w:cs="Calibri"/>
          <w:sz w:val="24"/>
          <w:szCs w:val="24"/>
        </w:rPr>
        <w:t>вни електронски комуникациски мр</w:t>
      </w:r>
      <w:r>
        <w:rPr>
          <w:rFonts w:cs="Calibri"/>
          <w:sz w:val="24"/>
          <w:szCs w:val="24"/>
        </w:rPr>
        <w:t xml:space="preserve">ежи и /или услуги, каде што конкурентните услови се </w:t>
      </w:r>
      <w:r w:rsidR="00E5517D">
        <w:rPr>
          <w:rFonts w:cs="Calibri"/>
          <w:sz w:val="24"/>
          <w:szCs w:val="24"/>
        </w:rPr>
        <w:t>еднакви</w:t>
      </w:r>
      <w:r>
        <w:rPr>
          <w:rFonts w:cs="Calibri"/>
          <w:sz w:val="24"/>
          <w:szCs w:val="24"/>
        </w:rPr>
        <w:t xml:space="preserve"> и се разликуваат од оние во соседните области.</w:t>
      </w:r>
    </w:p>
    <w:p w:rsidR="004A011C" w:rsidRDefault="004A011C" w:rsidP="00DA5ED7">
      <w:pPr>
        <w:spacing w:after="0"/>
        <w:jc w:val="both"/>
        <w:rPr>
          <w:rFonts w:cs="Calibri"/>
          <w:sz w:val="24"/>
          <w:szCs w:val="24"/>
        </w:rPr>
      </w:pPr>
    </w:p>
    <w:p w:rsidR="001C70D7" w:rsidRDefault="00527F07" w:rsidP="00DA5ED7">
      <w:pPr>
        <w:numPr>
          <w:ilvl w:val="0"/>
          <w:numId w:val="28"/>
        </w:numPr>
        <w:spacing w:after="0"/>
        <w:jc w:val="both"/>
        <w:rPr>
          <w:rFonts w:cs="Calibri"/>
          <w:sz w:val="24"/>
          <w:szCs w:val="24"/>
        </w:rPr>
      </w:pPr>
      <w:r>
        <w:rPr>
          <w:rFonts w:cs="Calibri"/>
          <w:sz w:val="24"/>
          <w:szCs w:val="24"/>
        </w:rPr>
        <w:t>Подрачје покриено со мрежа</w:t>
      </w:r>
    </w:p>
    <w:p w:rsidR="002D598D" w:rsidRDefault="002D598D" w:rsidP="00DA5ED7">
      <w:pPr>
        <w:spacing w:after="0"/>
        <w:jc w:val="both"/>
        <w:rPr>
          <w:rFonts w:cs="Calibri"/>
          <w:sz w:val="24"/>
          <w:szCs w:val="24"/>
        </w:rPr>
      </w:pPr>
      <w:r w:rsidRPr="002D598D">
        <w:rPr>
          <w:rFonts w:cs="Calibri"/>
          <w:sz w:val="24"/>
          <w:szCs w:val="24"/>
        </w:rPr>
        <w:t xml:space="preserve">Поради </w:t>
      </w:r>
      <w:r>
        <w:rPr>
          <w:rFonts w:cs="Calibri"/>
          <w:sz w:val="24"/>
          <w:szCs w:val="24"/>
        </w:rPr>
        <w:t xml:space="preserve">поврзаноста на критериумите </w:t>
      </w:r>
      <w:r w:rsidRPr="002D598D">
        <w:rPr>
          <w:rFonts w:cs="Calibri"/>
          <w:sz w:val="24"/>
          <w:szCs w:val="24"/>
        </w:rPr>
        <w:t>пазар</w:t>
      </w:r>
      <w:r>
        <w:rPr>
          <w:rFonts w:cs="Calibri"/>
          <w:sz w:val="24"/>
          <w:szCs w:val="24"/>
        </w:rPr>
        <w:t>ен</w:t>
      </w:r>
      <w:r w:rsidRPr="002D598D">
        <w:rPr>
          <w:rFonts w:cs="Calibri"/>
          <w:sz w:val="24"/>
          <w:szCs w:val="24"/>
        </w:rPr>
        <w:t xml:space="preserve"> удел и покриеност на мрежата </w:t>
      </w:r>
      <w:r>
        <w:rPr>
          <w:rFonts w:cs="Calibri"/>
          <w:sz w:val="24"/>
          <w:szCs w:val="24"/>
        </w:rPr>
        <w:t xml:space="preserve">како </w:t>
      </w:r>
      <w:r w:rsidRPr="002D598D">
        <w:rPr>
          <w:rFonts w:cs="Calibri"/>
          <w:sz w:val="24"/>
          <w:szCs w:val="24"/>
        </w:rPr>
        <w:t>и фактот дека операторите кои обезбедуваат јавни електронски услуги обично применуваат еднакви цени на територијата која е покриена од нивните мрежи, првата фаза на испитување на присуство на географски под</w:t>
      </w:r>
      <w:r w:rsidR="00037BA4">
        <w:rPr>
          <w:rFonts w:cs="Calibri"/>
          <w:sz w:val="24"/>
          <w:szCs w:val="24"/>
        </w:rPr>
        <w:t xml:space="preserve"> </w:t>
      </w:r>
      <w:r w:rsidRPr="002D598D">
        <w:rPr>
          <w:rFonts w:cs="Calibri"/>
          <w:sz w:val="24"/>
          <w:szCs w:val="24"/>
        </w:rPr>
        <w:t>пазари зависи од покриеноста на мрежата на операторот со поголем пазарен удел на релевантниот пазар на услуги.</w:t>
      </w:r>
    </w:p>
    <w:p w:rsidR="00527F07" w:rsidRDefault="00527F07" w:rsidP="00DA5ED7">
      <w:pPr>
        <w:spacing w:after="0"/>
        <w:jc w:val="both"/>
        <w:rPr>
          <w:rFonts w:cs="Calibri"/>
          <w:sz w:val="24"/>
          <w:szCs w:val="24"/>
        </w:rPr>
      </w:pPr>
      <w:r>
        <w:rPr>
          <w:rFonts w:cs="Calibri"/>
          <w:sz w:val="24"/>
          <w:szCs w:val="24"/>
        </w:rPr>
        <w:t>Најголеми учесници на малопродажниот пазар за изнајмени линии се операторот Македонски телеком</w:t>
      </w:r>
      <w:r w:rsidR="004A011C">
        <w:rPr>
          <w:rFonts w:cs="Calibri"/>
          <w:sz w:val="24"/>
          <w:szCs w:val="24"/>
        </w:rPr>
        <w:t xml:space="preserve"> АД</w:t>
      </w:r>
      <w:r>
        <w:rPr>
          <w:rFonts w:cs="Calibri"/>
          <w:sz w:val="24"/>
          <w:szCs w:val="24"/>
        </w:rPr>
        <w:t xml:space="preserve"> </w:t>
      </w:r>
      <w:r w:rsidR="00AD540E">
        <w:rPr>
          <w:rFonts w:cs="Calibri"/>
          <w:sz w:val="24"/>
          <w:szCs w:val="24"/>
        </w:rPr>
        <w:t xml:space="preserve">Скопје </w:t>
      </w:r>
      <w:r>
        <w:rPr>
          <w:rFonts w:cs="Calibri"/>
          <w:sz w:val="24"/>
          <w:szCs w:val="24"/>
        </w:rPr>
        <w:t xml:space="preserve">со </w:t>
      </w:r>
      <w:r w:rsidR="00305B8D">
        <w:rPr>
          <w:rFonts w:cs="Calibri"/>
          <w:sz w:val="24"/>
          <w:szCs w:val="24"/>
        </w:rPr>
        <w:t>45,48</w:t>
      </w:r>
      <w:r>
        <w:rPr>
          <w:rFonts w:cs="Calibri"/>
          <w:sz w:val="24"/>
          <w:szCs w:val="24"/>
        </w:rPr>
        <w:t xml:space="preserve">% и операторот Неотел со пазарно учество од </w:t>
      </w:r>
      <w:r w:rsidR="00305B8D">
        <w:rPr>
          <w:rFonts w:cs="Calibri"/>
          <w:sz w:val="24"/>
          <w:szCs w:val="24"/>
        </w:rPr>
        <w:t>49,18</w:t>
      </w:r>
      <w:r w:rsidRPr="00305B8D">
        <w:rPr>
          <w:rFonts w:cs="Calibri"/>
          <w:sz w:val="24"/>
          <w:szCs w:val="24"/>
        </w:rPr>
        <w:t>%</w:t>
      </w:r>
      <w:r>
        <w:rPr>
          <w:rFonts w:cs="Calibri"/>
          <w:sz w:val="24"/>
          <w:szCs w:val="24"/>
        </w:rPr>
        <w:t>. Тука треба</w:t>
      </w:r>
      <w:r w:rsidR="004A011C">
        <w:rPr>
          <w:rFonts w:cs="Calibri"/>
          <w:sz w:val="24"/>
          <w:szCs w:val="24"/>
        </w:rPr>
        <w:t xml:space="preserve"> да напоменеме дека Македонски Т</w:t>
      </w:r>
      <w:r>
        <w:rPr>
          <w:rFonts w:cs="Calibri"/>
          <w:sz w:val="24"/>
          <w:szCs w:val="24"/>
        </w:rPr>
        <w:t>елеком</w:t>
      </w:r>
      <w:r w:rsidR="004A011C">
        <w:rPr>
          <w:rFonts w:cs="Calibri"/>
          <w:sz w:val="24"/>
          <w:szCs w:val="24"/>
        </w:rPr>
        <w:t xml:space="preserve"> АД </w:t>
      </w:r>
      <w:r w:rsidR="00AD540E">
        <w:rPr>
          <w:rFonts w:cs="Calibri"/>
          <w:sz w:val="24"/>
          <w:szCs w:val="24"/>
        </w:rPr>
        <w:t>Скопје</w:t>
      </w:r>
      <w:r>
        <w:rPr>
          <w:rFonts w:cs="Calibri"/>
          <w:sz w:val="24"/>
          <w:szCs w:val="24"/>
        </w:rPr>
        <w:t xml:space="preserve"> има изградено мрежа со национално покривање каде што нуди еднакви услуги со еднакви цени и услови за обезбедување на услугата</w:t>
      </w:r>
      <w:r w:rsidR="00037BA4">
        <w:rPr>
          <w:rFonts w:cs="Calibri"/>
          <w:sz w:val="24"/>
          <w:szCs w:val="24"/>
        </w:rPr>
        <w:t>,</w:t>
      </w:r>
      <w:r>
        <w:rPr>
          <w:rFonts w:cs="Calibri"/>
          <w:sz w:val="24"/>
          <w:szCs w:val="24"/>
        </w:rPr>
        <w:t xml:space="preserve"> на цела територија на Република Македонија.</w:t>
      </w:r>
    </w:p>
    <w:p w:rsidR="00527F07" w:rsidRDefault="00527F07" w:rsidP="00DA5ED7">
      <w:pPr>
        <w:spacing w:after="0"/>
        <w:jc w:val="both"/>
        <w:rPr>
          <w:rFonts w:cs="Calibri"/>
          <w:sz w:val="24"/>
          <w:szCs w:val="24"/>
        </w:rPr>
      </w:pPr>
    </w:p>
    <w:p w:rsidR="001C70D7" w:rsidRDefault="00527F07" w:rsidP="00DA5ED7">
      <w:pPr>
        <w:numPr>
          <w:ilvl w:val="0"/>
          <w:numId w:val="27"/>
        </w:numPr>
        <w:spacing w:after="0"/>
        <w:jc w:val="both"/>
        <w:rPr>
          <w:rFonts w:cs="Calibri"/>
          <w:sz w:val="24"/>
          <w:szCs w:val="24"/>
        </w:rPr>
      </w:pPr>
      <w:r>
        <w:rPr>
          <w:rFonts w:cs="Calibri"/>
          <w:sz w:val="24"/>
          <w:szCs w:val="24"/>
        </w:rPr>
        <w:t>Постоење на легални или други регулаторни инструменти</w:t>
      </w:r>
    </w:p>
    <w:p w:rsidR="00527F07" w:rsidRDefault="00527F07" w:rsidP="00DA5ED7">
      <w:pPr>
        <w:spacing w:after="0"/>
        <w:jc w:val="both"/>
        <w:rPr>
          <w:rFonts w:cs="Calibri"/>
          <w:sz w:val="24"/>
          <w:szCs w:val="24"/>
        </w:rPr>
      </w:pPr>
      <w:r w:rsidRPr="00527F07">
        <w:rPr>
          <w:rFonts w:cs="Calibri"/>
          <w:sz w:val="24"/>
          <w:szCs w:val="24"/>
        </w:rPr>
        <w:t xml:space="preserve">Според член 60 став 1-Постапка за нотификација “Пред започнување со обезбедување на јавни електронски комуникациски мрежи и/или услуги се доставува нотификација до АЕК.” Операторите кои за овозможување на своите услуги е потребно да користат ограничени ресурси </w:t>
      </w:r>
      <w:r w:rsidR="00CA1C8B">
        <w:rPr>
          <w:rFonts w:cs="Calibri"/>
          <w:sz w:val="24"/>
          <w:szCs w:val="24"/>
        </w:rPr>
        <w:t xml:space="preserve">(пр. РФ спектар) </w:t>
      </w:r>
      <w:r w:rsidRPr="00527F07">
        <w:rPr>
          <w:rFonts w:cs="Calibri"/>
          <w:sz w:val="24"/>
          <w:szCs w:val="24"/>
        </w:rPr>
        <w:t xml:space="preserve">треба да поднесат барање за нивно користење за потоа АЕК да им издаде одобрение за користење на истите. Поради тоа АЕК смета дека не постојат разлики во однос на бариерите за влез на малопродажниот пазар </w:t>
      </w:r>
      <w:r w:rsidR="00CA1C8B">
        <w:rPr>
          <w:rFonts w:cs="Calibri"/>
          <w:sz w:val="24"/>
          <w:szCs w:val="24"/>
        </w:rPr>
        <w:t>за изнајмени линии</w:t>
      </w:r>
      <w:r w:rsidRPr="00527F07">
        <w:rPr>
          <w:rFonts w:cs="Calibri"/>
          <w:sz w:val="24"/>
          <w:szCs w:val="24"/>
        </w:rPr>
        <w:t>.</w:t>
      </w:r>
    </w:p>
    <w:p w:rsidR="00001A56" w:rsidRDefault="003542CD" w:rsidP="00DA5ED7">
      <w:pPr>
        <w:spacing w:after="0"/>
        <w:jc w:val="both"/>
        <w:rPr>
          <w:rFonts w:cs="Calibri"/>
          <w:sz w:val="24"/>
          <w:szCs w:val="24"/>
        </w:rPr>
      </w:pPr>
      <w:r w:rsidRPr="003542CD">
        <w:rPr>
          <w:rFonts w:cs="Calibri"/>
          <w:sz w:val="24"/>
          <w:szCs w:val="24"/>
        </w:rPr>
        <w:t>Географска сегментација на конкретен пазар е соодветно да се направи откако ќе се докаже дека конкурентните услови во даден регион се разликуваат од оние во соседните региони.</w:t>
      </w:r>
      <w:r w:rsidR="00862C56">
        <w:rPr>
          <w:rFonts w:cs="Calibri"/>
          <w:sz w:val="24"/>
          <w:szCs w:val="24"/>
        </w:rPr>
        <w:t xml:space="preserve"> </w:t>
      </w:r>
      <w:r w:rsidRPr="003542CD">
        <w:rPr>
          <w:rFonts w:cs="Calibri"/>
          <w:sz w:val="24"/>
          <w:szCs w:val="24"/>
        </w:rPr>
        <w:t xml:space="preserve"> </w:t>
      </w:r>
    </w:p>
    <w:p w:rsidR="00001A56" w:rsidRDefault="00001A56" w:rsidP="00DA5ED7">
      <w:pPr>
        <w:spacing w:after="0"/>
        <w:jc w:val="both"/>
        <w:rPr>
          <w:rFonts w:cs="Calibri"/>
          <w:sz w:val="24"/>
          <w:szCs w:val="24"/>
        </w:rPr>
      </w:pPr>
      <w:r>
        <w:rPr>
          <w:rFonts w:cs="Calibri"/>
          <w:sz w:val="24"/>
          <w:szCs w:val="24"/>
        </w:rPr>
        <w:t xml:space="preserve">Спроведување на детална  географска анализа </w:t>
      </w:r>
      <w:r w:rsidR="00DE35B8">
        <w:rPr>
          <w:rFonts w:cs="Calibri"/>
          <w:sz w:val="24"/>
          <w:szCs w:val="24"/>
        </w:rPr>
        <w:t>и сегментирање на пазарот</w:t>
      </w:r>
      <w:r>
        <w:rPr>
          <w:rFonts w:cs="Calibri"/>
          <w:sz w:val="24"/>
          <w:szCs w:val="24"/>
        </w:rPr>
        <w:t xml:space="preserve"> </w:t>
      </w:r>
      <w:r w:rsidR="00DE35B8">
        <w:rPr>
          <w:rFonts w:cs="Calibri"/>
          <w:sz w:val="24"/>
          <w:szCs w:val="24"/>
        </w:rPr>
        <w:t xml:space="preserve">ќе се примени </w:t>
      </w:r>
      <w:r>
        <w:rPr>
          <w:rFonts w:cs="Calibri"/>
          <w:sz w:val="24"/>
          <w:szCs w:val="24"/>
        </w:rPr>
        <w:t>доколку се исоплнети следниве услови:</w:t>
      </w:r>
    </w:p>
    <w:p w:rsidR="00D110D0" w:rsidRDefault="00D110D0" w:rsidP="00DA5ED7">
      <w:pPr>
        <w:spacing w:after="0"/>
        <w:jc w:val="both"/>
        <w:rPr>
          <w:rFonts w:cs="Calibri"/>
          <w:sz w:val="24"/>
          <w:szCs w:val="24"/>
        </w:rPr>
      </w:pPr>
    </w:p>
    <w:p w:rsidR="001C70D7" w:rsidRDefault="00001A56" w:rsidP="00DA5ED7">
      <w:pPr>
        <w:numPr>
          <w:ilvl w:val="0"/>
          <w:numId w:val="19"/>
        </w:numPr>
        <w:spacing w:after="0"/>
        <w:jc w:val="both"/>
        <w:rPr>
          <w:rFonts w:cs="Calibri"/>
          <w:sz w:val="24"/>
          <w:szCs w:val="24"/>
        </w:rPr>
      </w:pPr>
      <w:r>
        <w:rPr>
          <w:rFonts w:cs="Calibri"/>
          <w:sz w:val="24"/>
          <w:szCs w:val="24"/>
        </w:rPr>
        <w:t xml:space="preserve">еден или неколку алтернативни оператори имаат </w:t>
      </w:r>
      <w:r w:rsidR="009B40F8">
        <w:rPr>
          <w:rFonts w:cs="Calibri"/>
          <w:sz w:val="24"/>
          <w:szCs w:val="24"/>
        </w:rPr>
        <w:t>значителна покриеност на мрежа на територија на земјата и вршат значителен конкурентен притисок во областите во кои спроведуваат активности;</w:t>
      </w:r>
    </w:p>
    <w:p w:rsidR="00331CF6" w:rsidRDefault="00331CF6" w:rsidP="00DA5ED7">
      <w:pPr>
        <w:spacing w:after="0"/>
        <w:jc w:val="both"/>
        <w:rPr>
          <w:rFonts w:cs="Calibri"/>
          <w:sz w:val="24"/>
          <w:szCs w:val="24"/>
        </w:rPr>
      </w:pPr>
    </w:p>
    <w:p w:rsidR="00F64D14" w:rsidRDefault="00F64D14" w:rsidP="00DA5ED7">
      <w:pPr>
        <w:spacing w:after="0"/>
        <w:jc w:val="both"/>
        <w:rPr>
          <w:rFonts w:cs="Calibri"/>
          <w:sz w:val="24"/>
          <w:szCs w:val="24"/>
        </w:rPr>
      </w:pPr>
      <w:r>
        <w:rPr>
          <w:rFonts w:cs="Calibri"/>
          <w:sz w:val="24"/>
          <w:szCs w:val="24"/>
        </w:rPr>
        <w:t xml:space="preserve">Услугата изнајмени линии на малопродажниот пазар ја обезбедуваат </w:t>
      </w:r>
      <w:r w:rsidR="00297FA0">
        <w:rPr>
          <w:rFonts w:cs="Calibri"/>
          <w:sz w:val="24"/>
          <w:szCs w:val="24"/>
        </w:rPr>
        <w:t xml:space="preserve">неколку алтернативни оператори, но од аспект на национална покриеност, алтернативните оператори немаат сопствена </w:t>
      </w:r>
      <w:r w:rsidR="003402B3">
        <w:rPr>
          <w:rFonts w:cs="Calibri"/>
          <w:sz w:val="24"/>
          <w:szCs w:val="24"/>
        </w:rPr>
        <w:t xml:space="preserve">мрежна инфраструктура </w:t>
      </w:r>
      <w:r w:rsidR="00FF1623">
        <w:rPr>
          <w:rFonts w:cs="Calibri"/>
          <w:sz w:val="24"/>
          <w:szCs w:val="24"/>
        </w:rPr>
        <w:t xml:space="preserve">на целата територија, а преку големопродажна услуга </w:t>
      </w:r>
      <w:r w:rsidR="003402B3">
        <w:rPr>
          <w:rFonts w:cs="Calibri"/>
          <w:sz w:val="24"/>
          <w:szCs w:val="24"/>
        </w:rPr>
        <w:t xml:space="preserve"> </w:t>
      </w:r>
      <w:r w:rsidR="00512943">
        <w:rPr>
          <w:rFonts w:cs="Calibri"/>
          <w:sz w:val="24"/>
          <w:szCs w:val="24"/>
        </w:rPr>
        <w:t xml:space="preserve"> од операторот </w:t>
      </w:r>
      <w:r w:rsidR="00045BF1">
        <w:rPr>
          <w:rFonts w:cs="Calibri"/>
          <w:sz w:val="24"/>
          <w:szCs w:val="24"/>
        </w:rPr>
        <w:t>Македонски Телеком АД Скопје</w:t>
      </w:r>
      <w:r w:rsidR="00512943">
        <w:rPr>
          <w:rFonts w:cs="Calibri"/>
          <w:sz w:val="24"/>
          <w:szCs w:val="24"/>
        </w:rPr>
        <w:t xml:space="preserve"> </w:t>
      </w:r>
      <w:r w:rsidR="003402B3">
        <w:rPr>
          <w:rFonts w:cs="Calibri"/>
          <w:sz w:val="24"/>
          <w:szCs w:val="24"/>
        </w:rPr>
        <w:t>ја обезбедат услугата до крајните корисници. Сопред тоа, не постои алтернативен оператор</w:t>
      </w:r>
      <w:r w:rsidR="003B1396">
        <w:rPr>
          <w:rFonts w:cs="Calibri"/>
          <w:sz w:val="24"/>
          <w:szCs w:val="24"/>
        </w:rPr>
        <w:t xml:space="preserve"> кој може за изврши значителен конкурентски притисок на операторот со значителна пазарна моќ на овој релевантен пазар.</w:t>
      </w:r>
    </w:p>
    <w:p w:rsidR="00D110D0" w:rsidRDefault="00D110D0" w:rsidP="00DA5ED7">
      <w:pPr>
        <w:spacing w:after="0"/>
        <w:jc w:val="both"/>
        <w:rPr>
          <w:rFonts w:cs="Calibri"/>
          <w:sz w:val="24"/>
          <w:szCs w:val="24"/>
        </w:rPr>
      </w:pPr>
    </w:p>
    <w:p w:rsidR="001C70D7" w:rsidRDefault="000A7E32" w:rsidP="00DA5ED7">
      <w:pPr>
        <w:numPr>
          <w:ilvl w:val="0"/>
          <w:numId w:val="19"/>
        </w:numPr>
        <w:spacing w:after="0"/>
        <w:jc w:val="both"/>
        <w:rPr>
          <w:rFonts w:cs="Calibri"/>
          <w:sz w:val="24"/>
          <w:szCs w:val="24"/>
        </w:rPr>
      </w:pPr>
      <w:r>
        <w:rPr>
          <w:rFonts w:cs="Calibri"/>
          <w:sz w:val="24"/>
          <w:szCs w:val="24"/>
        </w:rPr>
        <w:t xml:space="preserve">операторот со значителна пазарна моќ дава услуги со различни цени во различни региони на земјата или применува единствени национални цени кои </w:t>
      </w:r>
      <w:r w:rsidR="003B5220">
        <w:rPr>
          <w:rFonts w:cs="Calibri"/>
          <w:sz w:val="24"/>
          <w:szCs w:val="24"/>
        </w:rPr>
        <w:t xml:space="preserve">значително </w:t>
      </w:r>
      <w:r>
        <w:rPr>
          <w:rFonts w:cs="Calibri"/>
          <w:sz w:val="24"/>
          <w:szCs w:val="24"/>
        </w:rPr>
        <w:t>се разликуваат</w:t>
      </w:r>
      <w:r w:rsidR="003B5220">
        <w:rPr>
          <w:rFonts w:cs="Calibri"/>
          <w:sz w:val="24"/>
          <w:szCs w:val="24"/>
        </w:rPr>
        <w:t xml:space="preserve"> од цените на алтернативните оператори;</w:t>
      </w:r>
    </w:p>
    <w:p w:rsidR="00331CF6" w:rsidRDefault="00331CF6" w:rsidP="00DA5ED7">
      <w:pPr>
        <w:spacing w:after="0"/>
        <w:jc w:val="both"/>
        <w:rPr>
          <w:rFonts w:cs="Calibri"/>
          <w:sz w:val="24"/>
          <w:szCs w:val="24"/>
        </w:rPr>
      </w:pPr>
    </w:p>
    <w:p w:rsidR="00F96557" w:rsidRDefault="00F211AC" w:rsidP="00DA5ED7">
      <w:pPr>
        <w:spacing w:after="0"/>
        <w:jc w:val="both"/>
        <w:rPr>
          <w:rFonts w:cs="Calibri"/>
          <w:sz w:val="24"/>
          <w:szCs w:val="24"/>
        </w:rPr>
      </w:pPr>
      <w:r>
        <w:rPr>
          <w:rFonts w:cs="Calibri"/>
          <w:sz w:val="24"/>
          <w:szCs w:val="24"/>
        </w:rPr>
        <w:t xml:space="preserve">Во претходната анализа </w:t>
      </w:r>
      <w:r w:rsidR="00AD540E">
        <w:rPr>
          <w:rFonts w:cs="Calibri"/>
          <w:sz w:val="24"/>
          <w:szCs w:val="24"/>
        </w:rPr>
        <w:t>Македонски Телеком АД Скопје</w:t>
      </w:r>
      <w:r>
        <w:rPr>
          <w:rFonts w:cs="Calibri"/>
          <w:sz w:val="24"/>
          <w:szCs w:val="24"/>
        </w:rPr>
        <w:t xml:space="preserve"> беше о</w:t>
      </w:r>
      <w:r w:rsidR="000A75DA">
        <w:rPr>
          <w:rFonts w:cs="Calibri"/>
          <w:sz w:val="24"/>
          <w:szCs w:val="24"/>
        </w:rPr>
        <w:t>пределен</w:t>
      </w:r>
      <w:r>
        <w:rPr>
          <w:rFonts w:cs="Calibri"/>
          <w:sz w:val="24"/>
          <w:szCs w:val="24"/>
        </w:rPr>
        <w:t xml:space="preserve"> за оператор </w:t>
      </w:r>
      <w:r w:rsidR="002B7A51">
        <w:rPr>
          <w:rFonts w:cs="Calibri"/>
          <w:sz w:val="24"/>
          <w:szCs w:val="24"/>
        </w:rPr>
        <w:t xml:space="preserve">со значителна пазарна моќ на овој пазар </w:t>
      </w:r>
      <w:r w:rsidR="000A75DA">
        <w:rPr>
          <w:rFonts w:cs="Calibri"/>
          <w:sz w:val="24"/>
          <w:szCs w:val="24"/>
        </w:rPr>
        <w:t xml:space="preserve">на кого му беа наметнати соодветни обврски. </w:t>
      </w:r>
      <w:r w:rsidR="001C105C">
        <w:rPr>
          <w:rFonts w:cs="Calibri"/>
          <w:sz w:val="24"/>
          <w:szCs w:val="24"/>
        </w:rPr>
        <w:t xml:space="preserve">Како </w:t>
      </w:r>
      <w:r w:rsidR="00AD540E">
        <w:rPr>
          <w:rFonts w:cs="Calibri"/>
          <w:sz w:val="24"/>
          <w:szCs w:val="24"/>
        </w:rPr>
        <w:t>оператор со значителна пазарна моќ</w:t>
      </w:r>
      <w:r w:rsidR="00AE356F">
        <w:rPr>
          <w:rFonts w:cs="Calibri"/>
          <w:sz w:val="24"/>
          <w:szCs w:val="24"/>
        </w:rPr>
        <w:t>,</w:t>
      </w:r>
      <w:r w:rsidR="001C105C">
        <w:rPr>
          <w:rFonts w:cs="Calibri"/>
          <w:sz w:val="24"/>
          <w:szCs w:val="24"/>
        </w:rPr>
        <w:t xml:space="preserve"> оператор</w:t>
      </w:r>
      <w:r w:rsidR="00AE356F">
        <w:rPr>
          <w:rFonts w:cs="Calibri"/>
          <w:sz w:val="24"/>
          <w:szCs w:val="24"/>
        </w:rPr>
        <w:t>от</w:t>
      </w:r>
      <w:r w:rsidR="001C105C">
        <w:rPr>
          <w:rFonts w:cs="Calibri"/>
          <w:sz w:val="24"/>
          <w:szCs w:val="24"/>
        </w:rPr>
        <w:t xml:space="preserve"> </w:t>
      </w:r>
      <w:r w:rsidR="002B7A51">
        <w:rPr>
          <w:rFonts w:cs="Calibri"/>
          <w:sz w:val="24"/>
          <w:szCs w:val="24"/>
        </w:rPr>
        <w:t xml:space="preserve">има одредени </w:t>
      </w:r>
      <w:r w:rsidR="001C105C">
        <w:rPr>
          <w:rFonts w:cs="Calibri"/>
          <w:sz w:val="24"/>
          <w:szCs w:val="24"/>
        </w:rPr>
        <w:t>и регулирани цени за изнајмени</w:t>
      </w:r>
      <w:r w:rsidR="002B7A51">
        <w:rPr>
          <w:rFonts w:cs="Calibri"/>
          <w:sz w:val="24"/>
          <w:szCs w:val="24"/>
        </w:rPr>
        <w:t xml:space="preserve"> линии и тие се еднакви на цела територија на државата. </w:t>
      </w:r>
      <w:r w:rsidR="005B69B4">
        <w:rPr>
          <w:rFonts w:cs="Calibri"/>
          <w:sz w:val="24"/>
          <w:szCs w:val="24"/>
        </w:rPr>
        <w:t xml:space="preserve">Бидејќи </w:t>
      </w:r>
      <w:r w:rsidR="0047791F">
        <w:rPr>
          <w:rFonts w:cs="Calibri"/>
          <w:sz w:val="24"/>
          <w:szCs w:val="24"/>
        </w:rPr>
        <w:t>станува збор за специфич</w:t>
      </w:r>
      <w:r w:rsidR="005B69B4">
        <w:rPr>
          <w:rFonts w:cs="Calibri"/>
          <w:sz w:val="24"/>
          <w:szCs w:val="24"/>
        </w:rPr>
        <w:t>на услуга кој</w:t>
      </w:r>
      <w:r w:rsidR="00AE356F">
        <w:rPr>
          <w:rFonts w:cs="Calibri"/>
          <w:sz w:val="24"/>
          <w:szCs w:val="24"/>
        </w:rPr>
        <w:t>а</w:t>
      </w:r>
      <w:r w:rsidR="005B69B4">
        <w:rPr>
          <w:rFonts w:cs="Calibri"/>
          <w:sz w:val="24"/>
          <w:szCs w:val="24"/>
        </w:rPr>
        <w:t xml:space="preserve"> не ја обезбедуваат голем број на оператори</w:t>
      </w:r>
      <w:r w:rsidR="00EC0AB0">
        <w:rPr>
          <w:rFonts w:cs="Calibri"/>
          <w:sz w:val="24"/>
          <w:szCs w:val="24"/>
        </w:rPr>
        <w:t xml:space="preserve">, може да се претпостави дека на овој пазар нема да се појават нови оператори кои би понудиле различни услуги преку алтернативните мрежи и со тоа би оствариле </w:t>
      </w:r>
      <w:r w:rsidR="0047791F">
        <w:rPr>
          <w:rFonts w:cs="Calibri"/>
          <w:sz w:val="24"/>
          <w:szCs w:val="24"/>
        </w:rPr>
        <w:t xml:space="preserve">конкурентски притисок на операторот со значителна пазарна моќ. </w:t>
      </w:r>
      <w:r w:rsidR="005B69B4">
        <w:rPr>
          <w:rFonts w:cs="Calibri"/>
          <w:sz w:val="24"/>
          <w:szCs w:val="24"/>
        </w:rPr>
        <w:t xml:space="preserve"> </w:t>
      </w:r>
    </w:p>
    <w:p w:rsidR="00D110D0" w:rsidRDefault="00D110D0" w:rsidP="00DA5ED7">
      <w:pPr>
        <w:spacing w:after="0"/>
        <w:jc w:val="both"/>
        <w:rPr>
          <w:rFonts w:cs="Calibri"/>
          <w:sz w:val="24"/>
          <w:szCs w:val="24"/>
        </w:rPr>
      </w:pPr>
    </w:p>
    <w:p w:rsidR="001C70D7" w:rsidRDefault="003B5220" w:rsidP="00DA5ED7">
      <w:pPr>
        <w:numPr>
          <w:ilvl w:val="0"/>
          <w:numId w:val="19"/>
        </w:numPr>
        <w:spacing w:after="0"/>
        <w:jc w:val="both"/>
        <w:rPr>
          <w:rFonts w:cs="Calibri"/>
          <w:sz w:val="24"/>
          <w:szCs w:val="24"/>
        </w:rPr>
      </w:pPr>
      <w:r>
        <w:rPr>
          <w:rFonts w:cs="Calibri"/>
          <w:sz w:val="24"/>
          <w:szCs w:val="24"/>
        </w:rPr>
        <w:t xml:space="preserve">постојат значителни географски разлики во карактеристиките на понудените услуги во однос на брзината, гарантираниот квалитет и др. </w:t>
      </w:r>
    </w:p>
    <w:p w:rsidR="00CB3518" w:rsidRDefault="00CB3518" w:rsidP="00DA5ED7">
      <w:pPr>
        <w:spacing w:after="0"/>
        <w:jc w:val="both"/>
        <w:rPr>
          <w:rFonts w:cs="Calibri"/>
          <w:sz w:val="24"/>
          <w:szCs w:val="24"/>
        </w:rPr>
      </w:pPr>
    </w:p>
    <w:p w:rsidR="001C105C" w:rsidRDefault="001C105C" w:rsidP="00DA5ED7">
      <w:pPr>
        <w:spacing w:after="0"/>
        <w:jc w:val="both"/>
        <w:rPr>
          <w:rFonts w:cs="Calibri"/>
          <w:sz w:val="24"/>
          <w:szCs w:val="24"/>
        </w:rPr>
      </w:pPr>
      <w:r>
        <w:rPr>
          <w:rFonts w:cs="Calibri"/>
          <w:sz w:val="24"/>
          <w:szCs w:val="24"/>
        </w:rPr>
        <w:t>Во однос на технологијата, изнајмените линии</w:t>
      </w:r>
      <w:r w:rsidR="00AA46D2">
        <w:rPr>
          <w:rFonts w:cs="Calibri"/>
          <w:sz w:val="24"/>
          <w:szCs w:val="24"/>
        </w:rPr>
        <w:t xml:space="preserve"> </w:t>
      </w:r>
      <w:r>
        <w:rPr>
          <w:rFonts w:cs="Calibri"/>
          <w:sz w:val="24"/>
          <w:szCs w:val="24"/>
        </w:rPr>
        <w:t>се обезбедуваат</w:t>
      </w:r>
      <w:r w:rsidR="00AA46D2">
        <w:rPr>
          <w:rFonts w:cs="Calibri"/>
          <w:sz w:val="24"/>
          <w:szCs w:val="24"/>
        </w:rPr>
        <w:t xml:space="preserve"> преку неколку технологии кои ги образложивме во документот, со квалитет и технички карактеристики кои не отстапуваат помеѓу себе онаму каде што е утврдена заменливост помеѓу нив. </w:t>
      </w:r>
    </w:p>
    <w:p w:rsidR="00001A56" w:rsidRDefault="00001A56" w:rsidP="00DA5ED7">
      <w:pPr>
        <w:spacing w:after="0"/>
        <w:jc w:val="both"/>
        <w:rPr>
          <w:rFonts w:cs="Calibri"/>
          <w:sz w:val="24"/>
          <w:szCs w:val="24"/>
        </w:rPr>
      </w:pPr>
    </w:p>
    <w:p w:rsidR="004624CA" w:rsidRDefault="004624CA" w:rsidP="00DA5ED7">
      <w:pPr>
        <w:spacing w:after="0"/>
        <w:jc w:val="both"/>
        <w:rPr>
          <w:rFonts w:cs="Calibri"/>
          <w:sz w:val="24"/>
          <w:szCs w:val="24"/>
        </w:rPr>
      </w:pPr>
      <w:r w:rsidRPr="00611C70">
        <w:rPr>
          <w:rFonts w:cs="Calibri"/>
          <w:sz w:val="24"/>
          <w:szCs w:val="24"/>
        </w:rPr>
        <w:t>АЕК смета дека условите на понуда на „изнајмени линии“се хомогени на териториј</w:t>
      </w:r>
      <w:r w:rsidR="00AE7B79">
        <w:rPr>
          <w:rFonts w:cs="Calibri"/>
          <w:sz w:val="24"/>
          <w:szCs w:val="24"/>
        </w:rPr>
        <w:t xml:space="preserve">ата на Република Македонија. </w:t>
      </w:r>
      <w:r w:rsidR="00AD540E">
        <w:rPr>
          <w:rFonts w:cs="Calibri"/>
          <w:sz w:val="24"/>
          <w:szCs w:val="24"/>
        </w:rPr>
        <w:t>Македонски Телеком АД Скопје</w:t>
      </w:r>
      <w:r w:rsidR="00AE7B79">
        <w:rPr>
          <w:rFonts w:cs="Calibri"/>
          <w:sz w:val="24"/>
          <w:szCs w:val="24"/>
        </w:rPr>
        <w:t xml:space="preserve"> </w:t>
      </w:r>
      <w:r w:rsidRPr="00611C70">
        <w:rPr>
          <w:rFonts w:cs="Calibri"/>
          <w:sz w:val="24"/>
          <w:szCs w:val="24"/>
        </w:rPr>
        <w:t xml:space="preserve">има мрежна инфраструктура на национално ниво и нуди изнајмени линии до секоја географска зона по еднакви цени на целата територија на Република Македонија. </w:t>
      </w:r>
      <w:r w:rsidR="00C57BAA">
        <w:rPr>
          <w:rFonts w:cs="Calibri"/>
          <w:sz w:val="24"/>
          <w:szCs w:val="24"/>
        </w:rPr>
        <w:t xml:space="preserve">Од тука произлегува дека </w:t>
      </w:r>
      <w:r w:rsidRPr="00611C70">
        <w:rPr>
          <w:rFonts w:cs="Calibri"/>
          <w:sz w:val="24"/>
          <w:szCs w:val="24"/>
        </w:rPr>
        <w:t>географската локација не е критериум за диференцирање на цените на услугите што се обезбедуваат на овие пазари. Ова обезбедува силна индикација дека географскиот пазар за изнајмени линии ја вклучува целата територија на државата.</w:t>
      </w:r>
    </w:p>
    <w:p w:rsidR="00CB76A6" w:rsidRDefault="00CB76A6" w:rsidP="00DA5ED7">
      <w:pPr>
        <w:spacing w:after="0"/>
        <w:jc w:val="both"/>
        <w:rPr>
          <w:rFonts w:cs="Calibri"/>
          <w:sz w:val="24"/>
          <w:szCs w:val="24"/>
        </w:rPr>
      </w:pPr>
    </w:p>
    <w:p w:rsidR="00EE70FF" w:rsidRDefault="00F20183" w:rsidP="00912EA9">
      <w:pPr>
        <w:pStyle w:val="Heading1"/>
        <w:numPr>
          <w:ilvl w:val="0"/>
          <w:numId w:val="10"/>
        </w:numPr>
        <w:spacing w:before="0" w:after="0"/>
        <w:ind w:left="0" w:firstLine="0"/>
        <w:jc w:val="both"/>
      </w:pPr>
      <w:bookmarkStart w:id="40" w:name="_Toc424632878"/>
      <w:bookmarkStart w:id="41" w:name="_Toc430003479"/>
      <w:r>
        <w:t>Три критериум</w:t>
      </w:r>
      <w:r w:rsidR="00E672A5">
        <w:t xml:space="preserve"> тест</w:t>
      </w:r>
      <w:r w:rsidR="00D65FD0">
        <w:t xml:space="preserve"> на малопродажен пазар – минимален пакет на изнајмени линии</w:t>
      </w:r>
      <w:bookmarkEnd w:id="40"/>
      <w:bookmarkEnd w:id="41"/>
      <w:r w:rsidR="00D65FD0">
        <w:t xml:space="preserve"> </w:t>
      </w:r>
    </w:p>
    <w:p w:rsidR="00DA70A2" w:rsidRDefault="00DA70A2" w:rsidP="00DA5ED7">
      <w:pPr>
        <w:spacing w:after="0"/>
        <w:rPr>
          <w:rFonts w:cs="Calibri"/>
          <w:sz w:val="24"/>
          <w:szCs w:val="24"/>
        </w:rPr>
      </w:pPr>
    </w:p>
    <w:p w:rsidR="00EE70FF" w:rsidRDefault="0011517E" w:rsidP="00DA5ED7">
      <w:pPr>
        <w:spacing w:after="0"/>
        <w:jc w:val="both"/>
        <w:rPr>
          <w:rFonts w:cs="Calibri"/>
          <w:sz w:val="24"/>
          <w:szCs w:val="24"/>
        </w:rPr>
      </w:pPr>
      <w:r>
        <w:rPr>
          <w:rFonts w:cs="Calibri"/>
          <w:sz w:val="24"/>
          <w:szCs w:val="24"/>
        </w:rPr>
        <w:t xml:space="preserve">Следен </w:t>
      </w:r>
      <w:r w:rsidR="0032488F">
        <w:rPr>
          <w:rFonts w:cs="Calibri"/>
          <w:sz w:val="24"/>
          <w:szCs w:val="24"/>
        </w:rPr>
        <w:t>чекор во анализа</w:t>
      </w:r>
      <w:r w:rsidR="00220180">
        <w:rPr>
          <w:rFonts w:cs="Calibri"/>
          <w:sz w:val="24"/>
          <w:szCs w:val="24"/>
        </w:rPr>
        <w:t xml:space="preserve"> на пазарот </w:t>
      </w:r>
      <w:r>
        <w:rPr>
          <w:rFonts w:cs="Calibri"/>
          <w:sz w:val="24"/>
          <w:szCs w:val="24"/>
        </w:rPr>
        <w:t>на изнајмени линии е примена на три критериум тест з</w:t>
      </w:r>
      <w:r w:rsidR="0032488F">
        <w:rPr>
          <w:rFonts w:cs="Calibri"/>
          <w:sz w:val="24"/>
          <w:szCs w:val="24"/>
        </w:rPr>
        <w:t>а да се утврди дали овој пазар и понатака ќ</w:t>
      </w:r>
      <w:r>
        <w:rPr>
          <w:rFonts w:cs="Calibri"/>
          <w:sz w:val="24"/>
          <w:szCs w:val="24"/>
        </w:rPr>
        <w:t xml:space="preserve">е биде предмет на </w:t>
      </w:r>
      <w:r>
        <w:rPr>
          <w:rFonts w:cs="Calibri"/>
          <w:sz w:val="24"/>
          <w:szCs w:val="24"/>
          <w:lang w:val="en-US"/>
        </w:rPr>
        <w:t xml:space="preserve">ex-ante </w:t>
      </w:r>
      <w:r>
        <w:rPr>
          <w:rFonts w:cs="Calibri"/>
          <w:sz w:val="24"/>
          <w:szCs w:val="24"/>
        </w:rPr>
        <w:t>регулација</w:t>
      </w:r>
      <w:r w:rsidR="0032488F">
        <w:rPr>
          <w:rFonts w:cs="Calibri"/>
          <w:sz w:val="24"/>
          <w:szCs w:val="24"/>
        </w:rPr>
        <w:t xml:space="preserve">. Врз основа на ЗЕК (Сл. весник 39/2014), а во согласност со  член 79- спроведување на анализа на релевантните пазари, агенцијата спроведува </w:t>
      </w:r>
      <w:r w:rsidR="00A11B1C">
        <w:rPr>
          <w:rFonts w:cs="Calibri"/>
          <w:sz w:val="24"/>
          <w:szCs w:val="24"/>
        </w:rPr>
        <w:t xml:space="preserve">анализа на релевантни пазари имајќи ги во предвид препораките на Европската комисија за утврдување на релевантни пазари на производи и услуги </w:t>
      </w:r>
      <w:r w:rsidR="00DD3DDF">
        <w:rPr>
          <w:rFonts w:cs="Calibri"/>
          <w:sz w:val="24"/>
          <w:szCs w:val="24"/>
        </w:rPr>
        <w:t>и каде што е соодветно во соработка со органот надлежен за заштита на конкуренција.</w:t>
      </w:r>
    </w:p>
    <w:p w:rsidR="00DD3DDF" w:rsidRDefault="00DD3DDF" w:rsidP="00DA5ED7">
      <w:pPr>
        <w:spacing w:after="0"/>
        <w:jc w:val="both"/>
        <w:rPr>
          <w:rFonts w:cs="Calibri"/>
          <w:sz w:val="24"/>
          <w:szCs w:val="24"/>
        </w:rPr>
      </w:pPr>
      <w:r>
        <w:rPr>
          <w:rFonts w:cs="Calibri"/>
          <w:sz w:val="24"/>
          <w:szCs w:val="24"/>
        </w:rPr>
        <w:t>Согласно член 80 – Утврдување на релевантни пазари на производи и услуги став 2</w:t>
      </w:r>
      <w:r w:rsidR="006F04F4">
        <w:rPr>
          <w:rFonts w:cs="Calibri"/>
          <w:sz w:val="24"/>
          <w:szCs w:val="24"/>
        </w:rPr>
        <w:t xml:space="preserve"> (ЗЕК) при утврдување на релевантните пазари на производи и услуги Агенцијата треба да утврди дека кумулативно се исполнети следниве три критериуми:</w:t>
      </w:r>
    </w:p>
    <w:p w:rsidR="000B2C78" w:rsidRDefault="000B2C78" w:rsidP="00DA5ED7">
      <w:pPr>
        <w:spacing w:after="0"/>
        <w:jc w:val="both"/>
        <w:rPr>
          <w:rFonts w:cs="Calibri"/>
          <w:sz w:val="24"/>
          <w:szCs w:val="24"/>
        </w:rPr>
      </w:pPr>
    </w:p>
    <w:p w:rsidR="006F04F4" w:rsidRDefault="006F04F4" w:rsidP="00DA5ED7">
      <w:pPr>
        <w:numPr>
          <w:ilvl w:val="0"/>
          <w:numId w:val="31"/>
        </w:numPr>
        <w:spacing w:after="0"/>
        <w:jc w:val="both"/>
        <w:rPr>
          <w:rFonts w:cs="Calibri"/>
          <w:sz w:val="24"/>
          <w:szCs w:val="24"/>
        </w:rPr>
      </w:pPr>
      <w:r>
        <w:rPr>
          <w:rFonts w:cs="Calibri"/>
          <w:sz w:val="24"/>
          <w:szCs w:val="24"/>
        </w:rPr>
        <w:t>присуство на високи и постојани бариери за влез кои можат да бидат од структурна, правна или регулаторна природа,</w:t>
      </w:r>
    </w:p>
    <w:p w:rsidR="006F04F4" w:rsidRDefault="00F521B3" w:rsidP="00DA5ED7">
      <w:pPr>
        <w:numPr>
          <w:ilvl w:val="0"/>
          <w:numId w:val="31"/>
        </w:numPr>
        <w:spacing w:after="0"/>
        <w:jc w:val="both"/>
        <w:rPr>
          <w:rFonts w:cs="Calibri"/>
          <w:sz w:val="24"/>
          <w:szCs w:val="24"/>
        </w:rPr>
      </w:pPr>
      <w:r>
        <w:rPr>
          <w:rFonts w:cs="Calibri"/>
          <w:sz w:val="24"/>
          <w:szCs w:val="24"/>
        </w:rPr>
        <w:t xml:space="preserve">структура на пазар кој има тенденција кон ефикасна конкуренција во рамките на релвантен временски период и </w:t>
      </w:r>
    </w:p>
    <w:p w:rsidR="00F521B3" w:rsidRDefault="00F521B3" w:rsidP="00DA5ED7">
      <w:pPr>
        <w:numPr>
          <w:ilvl w:val="0"/>
          <w:numId w:val="31"/>
        </w:numPr>
        <w:spacing w:after="0"/>
        <w:jc w:val="both"/>
        <w:rPr>
          <w:rFonts w:cs="Calibri"/>
          <w:sz w:val="24"/>
          <w:szCs w:val="24"/>
        </w:rPr>
      </w:pPr>
      <w:r>
        <w:rPr>
          <w:rFonts w:cs="Calibri"/>
          <w:sz w:val="24"/>
          <w:szCs w:val="24"/>
        </w:rPr>
        <w:t>Законот за зштита на конкуренција не е доволен сам да ги реши проблемите на пазарот.</w:t>
      </w:r>
    </w:p>
    <w:p w:rsidR="000B2C78" w:rsidRDefault="000B2C78" w:rsidP="00DA5ED7">
      <w:pPr>
        <w:spacing w:after="0"/>
        <w:ind w:left="720"/>
        <w:jc w:val="both"/>
        <w:rPr>
          <w:rFonts w:cs="Calibri"/>
          <w:sz w:val="24"/>
          <w:szCs w:val="24"/>
        </w:rPr>
      </w:pPr>
    </w:p>
    <w:p w:rsidR="00111884" w:rsidRDefault="00111884" w:rsidP="00DA5ED7">
      <w:pPr>
        <w:spacing w:after="0"/>
        <w:jc w:val="both"/>
        <w:rPr>
          <w:rFonts w:cs="Calibri"/>
          <w:sz w:val="24"/>
          <w:szCs w:val="24"/>
        </w:rPr>
      </w:pPr>
      <w:r>
        <w:rPr>
          <w:rFonts w:cs="Calibri"/>
          <w:sz w:val="24"/>
          <w:szCs w:val="24"/>
        </w:rPr>
        <w:t xml:space="preserve">Доколку се задоволени сите три критериуми, АЕК ќе спроведе анализа на пазарот </w:t>
      </w:r>
      <w:r w:rsidR="00B7556A">
        <w:rPr>
          <w:rFonts w:cs="Calibri"/>
          <w:sz w:val="24"/>
          <w:szCs w:val="24"/>
        </w:rPr>
        <w:t xml:space="preserve">со која ќе се утврди степенот на конкуренција, односно ќе се утврди </w:t>
      </w:r>
      <w:r w:rsidR="00D87A28">
        <w:rPr>
          <w:rFonts w:cs="Calibri"/>
          <w:sz w:val="24"/>
          <w:szCs w:val="24"/>
        </w:rPr>
        <w:t>дали на пазарот постои оператор кој поседува значителна пазарна моќ.</w:t>
      </w:r>
    </w:p>
    <w:p w:rsidR="00111884" w:rsidRDefault="00BB285C" w:rsidP="00DA5ED7">
      <w:pPr>
        <w:spacing w:after="0"/>
        <w:jc w:val="both"/>
        <w:rPr>
          <w:rFonts w:cs="Calibri"/>
          <w:sz w:val="24"/>
          <w:szCs w:val="24"/>
        </w:rPr>
      </w:pPr>
      <w:r>
        <w:rPr>
          <w:rFonts w:cs="Calibri"/>
          <w:sz w:val="24"/>
          <w:szCs w:val="24"/>
        </w:rPr>
        <w:t>Т</w:t>
      </w:r>
      <w:r w:rsidR="008C53E7">
        <w:rPr>
          <w:rFonts w:cs="Calibri"/>
          <w:sz w:val="24"/>
          <w:szCs w:val="24"/>
        </w:rPr>
        <w:t xml:space="preserve">ри критериум тест </w:t>
      </w:r>
      <w:r>
        <w:rPr>
          <w:rFonts w:cs="Calibri"/>
          <w:sz w:val="24"/>
          <w:szCs w:val="24"/>
        </w:rPr>
        <w:t xml:space="preserve">се применува </w:t>
      </w:r>
      <w:r w:rsidR="00CB67F0">
        <w:rPr>
          <w:rFonts w:cs="Calibri"/>
          <w:sz w:val="24"/>
          <w:szCs w:val="24"/>
        </w:rPr>
        <w:t xml:space="preserve">за да се </w:t>
      </w:r>
      <w:r w:rsidR="002547F8">
        <w:rPr>
          <w:rFonts w:cs="Calibri"/>
          <w:sz w:val="24"/>
          <w:szCs w:val="24"/>
        </w:rPr>
        <w:t xml:space="preserve">даде приказ на </w:t>
      </w:r>
      <w:r w:rsidR="00A66D64">
        <w:rPr>
          <w:rFonts w:cs="Calibri"/>
          <w:sz w:val="24"/>
          <w:szCs w:val="24"/>
        </w:rPr>
        <w:t>развојот и структурата на пазарот, додека со</w:t>
      </w:r>
      <w:r w:rsidR="008C53E7">
        <w:rPr>
          <w:rFonts w:cs="Calibri"/>
          <w:sz w:val="24"/>
          <w:szCs w:val="24"/>
        </w:rPr>
        <w:t xml:space="preserve"> анализа на</w:t>
      </w:r>
      <w:r w:rsidR="00A66D64">
        <w:rPr>
          <w:rFonts w:cs="Calibri"/>
          <w:sz w:val="24"/>
          <w:szCs w:val="24"/>
        </w:rPr>
        <w:t xml:space="preserve"> релевантиот</w:t>
      </w:r>
      <w:r w:rsidR="008C53E7">
        <w:rPr>
          <w:rFonts w:cs="Calibri"/>
          <w:sz w:val="24"/>
          <w:szCs w:val="24"/>
        </w:rPr>
        <w:t xml:space="preserve"> пазар</w:t>
      </w:r>
      <w:r w:rsidR="00A66D64">
        <w:rPr>
          <w:rFonts w:cs="Calibri"/>
          <w:sz w:val="24"/>
          <w:szCs w:val="24"/>
        </w:rPr>
        <w:t xml:space="preserve"> </w:t>
      </w:r>
      <w:r w:rsidR="008C53E7">
        <w:rPr>
          <w:rFonts w:cs="Calibri"/>
          <w:sz w:val="24"/>
          <w:szCs w:val="24"/>
        </w:rPr>
        <w:t xml:space="preserve">се </w:t>
      </w:r>
      <w:r w:rsidR="00CB67F0">
        <w:rPr>
          <w:rFonts w:cs="Calibri"/>
          <w:sz w:val="24"/>
          <w:szCs w:val="24"/>
        </w:rPr>
        <w:t>п</w:t>
      </w:r>
      <w:r w:rsidR="008F4429">
        <w:rPr>
          <w:rFonts w:cs="Calibri"/>
          <w:sz w:val="24"/>
          <w:szCs w:val="24"/>
        </w:rPr>
        <w:t>окажува</w:t>
      </w:r>
      <w:r w:rsidR="00CB67F0">
        <w:rPr>
          <w:rFonts w:cs="Calibri"/>
          <w:sz w:val="24"/>
          <w:szCs w:val="24"/>
        </w:rPr>
        <w:t xml:space="preserve"> </w:t>
      </w:r>
      <w:r w:rsidR="00416917">
        <w:rPr>
          <w:rFonts w:cs="Calibri"/>
          <w:sz w:val="24"/>
          <w:szCs w:val="24"/>
        </w:rPr>
        <w:t xml:space="preserve"> </w:t>
      </w:r>
      <w:r w:rsidR="00CB67F0">
        <w:rPr>
          <w:rFonts w:cs="Calibri"/>
          <w:sz w:val="24"/>
          <w:szCs w:val="24"/>
        </w:rPr>
        <w:t xml:space="preserve">релацијата помеѓу операторите кои </w:t>
      </w:r>
      <w:r w:rsidR="008F4429">
        <w:rPr>
          <w:rFonts w:cs="Calibri"/>
          <w:sz w:val="24"/>
          <w:szCs w:val="24"/>
        </w:rPr>
        <w:t>имаат влијание</w:t>
      </w:r>
      <w:r w:rsidR="00F25ED5">
        <w:rPr>
          <w:rFonts w:cs="Calibri"/>
          <w:sz w:val="24"/>
          <w:szCs w:val="24"/>
        </w:rPr>
        <w:t xml:space="preserve"> на релевантн</w:t>
      </w:r>
      <w:r w:rsidR="008F4429">
        <w:rPr>
          <w:rFonts w:cs="Calibri"/>
          <w:sz w:val="24"/>
          <w:szCs w:val="24"/>
        </w:rPr>
        <w:t>иот</w:t>
      </w:r>
      <w:r w:rsidR="00F25ED5">
        <w:rPr>
          <w:rFonts w:cs="Calibri"/>
          <w:sz w:val="24"/>
          <w:szCs w:val="24"/>
        </w:rPr>
        <w:t xml:space="preserve"> пазар.</w:t>
      </w:r>
    </w:p>
    <w:p w:rsidR="00130051" w:rsidRDefault="00130051" w:rsidP="00DA5ED7">
      <w:pPr>
        <w:spacing w:after="0"/>
        <w:jc w:val="both"/>
        <w:rPr>
          <w:rFonts w:cs="Calibri"/>
          <w:sz w:val="24"/>
          <w:szCs w:val="24"/>
        </w:rPr>
      </w:pPr>
    </w:p>
    <w:p w:rsidR="00130051" w:rsidRDefault="00D04E04" w:rsidP="00DA5ED7">
      <w:pPr>
        <w:pStyle w:val="Heading2"/>
        <w:spacing w:before="0" w:after="0"/>
        <w:jc w:val="both"/>
      </w:pPr>
      <w:bookmarkStart w:id="42" w:name="_Toc424632879"/>
      <w:bookmarkStart w:id="43" w:name="_Toc430003480"/>
      <w:r>
        <w:t xml:space="preserve">12.1 </w:t>
      </w:r>
      <w:r w:rsidR="00130051">
        <w:t>Прв критериум – Присуство на високи и постојани бариери за влез кои што можат да бидат од структурна, правна или регулаторна природа</w:t>
      </w:r>
      <w:bookmarkEnd w:id="42"/>
      <w:bookmarkEnd w:id="43"/>
    </w:p>
    <w:p w:rsidR="00130051" w:rsidRDefault="00130051" w:rsidP="00DA5ED7">
      <w:pPr>
        <w:spacing w:after="0"/>
        <w:jc w:val="both"/>
        <w:rPr>
          <w:rFonts w:cs="Calibri"/>
          <w:sz w:val="24"/>
          <w:szCs w:val="24"/>
        </w:rPr>
      </w:pPr>
    </w:p>
    <w:p w:rsidR="009D645A" w:rsidRPr="009D645A" w:rsidRDefault="009D645A" w:rsidP="00DA5ED7">
      <w:pPr>
        <w:spacing w:after="0"/>
        <w:jc w:val="both"/>
        <w:rPr>
          <w:rFonts w:cs="Calibri"/>
          <w:sz w:val="24"/>
          <w:szCs w:val="24"/>
        </w:rPr>
      </w:pPr>
      <w:r w:rsidRPr="009D645A">
        <w:rPr>
          <w:rFonts w:cs="Calibri"/>
          <w:sz w:val="24"/>
          <w:szCs w:val="24"/>
        </w:rPr>
        <w:t xml:space="preserve">Согласно ЗЕК, Методологијата за анализа на релевантните пазари на АЕК и Упатството на </w:t>
      </w:r>
      <w:r w:rsidR="00E50CEC">
        <w:rPr>
          <w:rFonts w:cs="Calibri"/>
          <w:sz w:val="24"/>
          <w:szCs w:val="24"/>
        </w:rPr>
        <w:t xml:space="preserve">Европската </w:t>
      </w:r>
      <w:r w:rsidRPr="009D645A">
        <w:rPr>
          <w:rFonts w:cs="Calibri"/>
          <w:sz w:val="24"/>
          <w:szCs w:val="24"/>
        </w:rPr>
        <w:t>Комисија за анализа на пазари и проценка на пазарна моќ.... (2002/C 165/03) , бариерите кои се јавуваат како резултат на структурните карактеристики на релевантниот пазар се дефинирани како структурни бариери</w:t>
      </w:r>
      <w:r w:rsidR="00D04E04">
        <w:rPr>
          <w:rFonts w:cs="Calibri"/>
          <w:sz w:val="24"/>
          <w:szCs w:val="24"/>
        </w:rPr>
        <w:t>, додека</w:t>
      </w:r>
      <w:r w:rsidRPr="009D645A">
        <w:rPr>
          <w:rFonts w:cs="Calibri"/>
          <w:sz w:val="24"/>
          <w:szCs w:val="24"/>
        </w:rPr>
        <w:t xml:space="preserve"> бариерите кои се јавуваат како резултат на правни и регулаторни окружувања се дефинирани како легални бариери. </w:t>
      </w:r>
    </w:p>
    <w:p w:rsidR="00D670D5" w:rsidRDefault="009D645A" w:rsidP="00DA5ED7">
      <w:pPr>
        <w:spacing w:after="0"/>
        <w:jc w:val="both"/>
        <w:rPr>
          <w:rFonts w:cs="Calibri"/>
          <w:sz w:val="24"/>
          <w:szCs w:val="24"/>
        </w:rPr>
      </w:pPr>
      <w:r w:rsidRPr="009D645A">
        <w:rPr>
          <w:rFonts w:cs="Calibri"/>
          <w:sz w:val="24"/>
          <w:szCs w:val="24"/>
        </w:rPr>
        <w:t xml:space="preserve">При анализата согласно со овој критериум АЕК го истражува постоењето на високи и постојани структурни, правни или регулаторни бариери за влез на одреден пазар </w:t>
      </w:r>
      <w:r w:rsidR="003B19CE">
        <w:rPr>
          <w:rFonts w:cs="Calibri"/>
          <w:sz w:val="24"/>
          <w:szCs w:val="24"/>
        </w:rPr>
        <w:t>со</w:t>
      </w:r>
      <w:r w:rsidRPr="009D645A">
        <w:rPr>
          <w:rFonts w:cs="Calibri"/>
          <w:sz w:val="24"/>
          <w:szCs w:val="24"/>
        </w:rPr>
        <w:t xml:space="preserve"> временска рамка до следната анализа</w:t>
      </w:r>
      <w:r w:rsidR="00DE735E">
        <w:rPr>
          <w:rFonts w:cs="Calibri"/>
          <w:sz w:val="24"/>
          <w:szCs w:val="24"/>
        </w:rPr>
        <w:t>,</w:t>
      </w:r>
      <w:r w:rsidRPr="009D645A">
        <w:rPr>
          <w:rFonts w:cs="Calibri"/>
          <w:sz w:val="24"/>
          <w:szCs w:val="24"/>
        </w:rPr>
        <w:t xml:space="preserve"> а која согласно член 81 од ЗЕК не може да биде подолг</w:t>
      </w:r>
      <w:r w:rsidR="00DE735E">
        <w:rPr>
          <w:rFonts w:cs="Calibri"/>
          <w:sz w:val="24"/>
          <w:szCs w:val="24"/>
        </w:rPr>
        <w:t>а</w:t>
      </w:r>
      <w:r w:rsidRPr="009D645A">
        <w:rPr>
          <w:rFonts w:cs="Calibri"/>
          <w:sz w:val="24"/>
          <w:szCs w:val="24"/>
        </w:rPr>
        <w:t xml:space="preserve"> од три години</w:t>
      </w:r>
      <w:r>
        <w:rPr>
          <w:rFonts w:cs="Calibri"/>
          <w:sz w:val="24"/>
          <w:szCs w:val="24"/>
        </w:rPr>
        <w:t>.</w:t>
      </w:r>
    </w:p>
    <w:p w:rsidR="009D645A" w:rsidRDefault="00332DCB" w:rsidP="00DA5ED7">
      <w:pPr>
        <w:spacing w:after="0"/>
        <w:jc w:val="both"/>
        <w:rPr>
          <w:rFonts w:cs="Calibri"/>
          <w:sz w:val="24"/>
          <w:szCs w:val="24"/>
        </w:rPr>
      </w:pPr>
      <w:r w:rsidRPr="003B19CE">
        <w:rPr>
          <w:rFonts w:cs="Calibri"/>
          <w:i/>
          <w:sz w:val="24"/>
          <w:szCs w:val="24"/>
        </w:rPr>
        <w:t>Структурни бариери</w:t>
      </w:r>
      <w:r w:rsidRPr="00332DCB">
        <w:rPr>
          <w:rFonts w:cs="Calibri"/>
          <w:sz w:val="24"/>
          <w:szCs w:val="24"/>
        </w:rPr>
        <w:t xml:space="preserve"> за влез на пазарот се оние кои се појавуваат како резултат на потребните првични трошоци или условите на побарувачката и создаваат нееднакви услови помеѓу операторот со значителна пазарна моќ на пазарот и останатите оператори на електронски комуникациски мрежи/услуги кои што сакаат да влезат на пазарот  односно го отежнуваат или попречуваат влезот на нови играчи на пазарот. Присуството на високи и постојани бариери за влез е главна препрека за развој на ефективна конкуренција. Бариерата за влез претставува рестрикција за влез на релевантен пазар која им овозможува на постојните оператори да ги зголемат цените над реалното конкурентно ниво.  </w:t>
      </w:r>
    </w:p>
    <w:p w:rsidR="007015E7" w:rsidRPr="007015E7" w:rsidRDefault="007015E7" w:rsidP="00DA5ED7">
      <w:pPr>
        <w:spacing w:after="0"/>
        <w:jc w:val="both"/>
        <w:rPr>
          <w:rFonts w:cs="Calibri"/>
          <w:sz w:val="24"/>
          <w:szCs w:val="24"/>
        </w:rPr>
      </w:pPr>
      <w:r w:rsidRPr="007015E7">
        <w:rPr>
          <w:rFonts w:cs="Calibri"/>
          <w:sz w:val="24"/>
          <w:szCs w:val="24"/>
        </w:rPr>
        <w:t>Структурните бариери за влез може да се јават од следните причини:</w:t>
      </w:r>
    </w:p>
    <w:p w:rsidR="007015E7" w:rsidRPr="007015E7" w:rsidRDefault="007015E7" w:rsidP="00DA5ED7">
      <w:pPr>
        <w:spacing w:after="0"/>
        <w:jc w:val="both"/>
        <w:rPr>
          <w:rFonts w:cs="Calibri"/>
          <w:sz w:val="24"/>
          <w:szCs w:val="24"/>
        </w:rPr>
      </w:pPr>
      <w:r>
        <w:rPr>
          <w:rFonts w:cs="Calibri"/>
          <w:sz w:val="24"/>
          <w:szCs w:val="24"/>
        </w:rPr>
        <w:t xml:space="preserve">- </w:t>
      </w:r>
      <w:r w:rsidRPr="007015E7">
        <w:rPr>
          <w:rFonts w:cs="Calibri"/>
          <w:sz w:val="24"/>
          <w:szCs w:val="24"/>
        </w:rPr>
        <w:t>кога на релевантниот пазар постои оператор кој го достигнал нивото на економија на обем и економија на интеграција потребни за ефикасно обезбедување на релевантната услуга</w:t>
      </w:r>
    </w:p>
    <w:p w:rsidR="007015E7" w:rsidRPr="007015E7" w:rsidRDefault="007015E7" w:rsidP="00DA5ED7">
      <w:pPr>
        <w:spacing w:after="0"/>
        <w:jc w:val="both"/>
        <w:rPr>
          <w:rFonts w:cs="Calibri"/>
          <w:sz w:val="24"/>
          <w:szCs w:val="24"/>
        </w:rPr>
      </w:pPr>
      <w:r>
        <w:rPr>
          <w:rFonts w:cs="Calibri"/>
          <w:sz w:val="24"/>
          <w:szCs w:val="24"/>
        </w:rPr>
        <w:t xml:space="preserve">- </w:t>
      </w:r>
      <w:r w:rsidRPr="007015E7">
        <w:rPr>
          <w:rFonts w:cs="Calibri"/>
          <w:sz w:val="24"/>
          <w:szCs w:val="24"/>
        </w:rPr>
        <w:t>кога влезот на релевантниот пазар бара од новиот учесник значителна инвестиција и трошоци кои во нормални услови се рентабилни на долг рок, инаку напуштањето на пазарот пред тој временски период ќе</w:t>
      </w:r>
      <w:r w:rsidR="00FB101F">
        <w:rPr>
          <w:rFonts w:cs="Calibri"/>
          <w:sz w:val="24"/>
          <w:szCs w:val="24"/>
        </w:rPr>
        <w:t xml:space="preserve"> претставува загуба (sunk cost)</w:t>
      </w:r>
    </w:p>
    <w:p w:rsidR="008F6732" w:rsidRDefault="00F03A0B" w:rsidP="00DA5ED7">
      <w:pPr>
        <w:spacing w:after="0"/>
        <w:jc w:val="both"/>
        <w:rPr>
          <w:rFonts w:cs="Calibri"/>
          <w:sz w:val="24"/>
          <w:szCs w:val="24"/>
        </w:rPr>
      </w:pPr>
      <w:r>
        <w:rPr>
          <w:rFonts w:cs="Calibri"/>
          <w:sz w:val="24"/>
          <w:szCs w:val="24"/>
        </w:rPr>
        <w:t xml:space="preserve">Контрола на инфраструктура која не се реплицира едноставно може да претставува структурна бариера </w:t>
      </w:r>
      <w:r w:rsidR="0077552E">
        <w:rPr>
          <w:rFonts w:cs="Calibri"/>
          <w:sz w:val="24"/>
          <w:szCs w:val="24"/>
        </w:rPr>
        <w:t xml:space="preserve">за влез на алтернативните оператори на </w:t>
      </w:r>
      <w:r w:rsidR="0017224B">
        <w:rPr>
          <w:rFonts w:cs="Calibri"/>
          <w:sz w:val="24"/>
          <w:szCs w:val="24"/>
        </w:rPr>
        <w:t>малопродажниот пазар</w:t>
      </w:r>
      <w:r>
        <w:rPr>
          <w:rFonts w:cs="Calibri"/>
          <w:sz w:val="24"/>
          <w:szCs w:val="24"/>
        </w:rPr>
        <w:t xml:space="preserve"> на изнајмени линии</w:t>
      </w:r>
      <w:r w:rsidR="00262814">
        <w:rPr>
          <w:rFonts w:cs="Calibri"/>
          <w:sz w:val="24"/>
          <w:szCs w:val="24"/>
        </w:rPr>
        <w:t xml:space="preserve"> кои немаат сопствена инфраструктура за </w:t>
      </w:r>
      <w:r w:rsidR="00C67B07">
        <w:rPr>
          <w:rFonts w:cs="Calibri"/>
          <w:sz w:val="24"/>
          <w:szCs w:val="24"/>
        </w:rPr>
        <w:t>да ја понудат оваа услуга на крајните корисници</w:t>
      </w:r>
      <w:r w:rsidR="00262814">
        <w:rPr>
          <w:rFonts w:cs="Calibri"/>
          <w:sz w:val="24"/>
          <w:szCs w:val="24"/>
        </w:rPr>
        <w:t xml:space="preserve">. </w:t>
      </w:r>
      <w:r w:rsidR="00DA16F4">
        <w:rPr>
          <w:rFonts w:cs="Calibri"/>
          <w:sz w:val="24"/>
          <w:szCs w:val="24"/>
        </w:rPr>
        <w:t>Во тој случај операторите треба да изградат сопствена инфраструктура</w:t>
      </w:r>
      <w:r w:rsidR="002B34E8">
        <w:rPr>
          <w:rFonts w:cs="Calibri"/>
          <w:sz w:val="24"/>
          <w:szCs w:val="24"/>
        </w:rPr>
        <w:t xml:space="preserve"> за која се потребни голем</w:t>
      </w:r>
      <w:r w:rsidR="00DA16F4">
        <w:rPr>
          <w:rFonts w:cs="Calibri"/>
          <w:sz w:val="24"/>
          <w:szCs w:val="24"/>
        </w:rPr>
        <w:t>и инвестиции</w:t>
      </w:r>
      <w:r w:rsidR="00C67B07">
        <w:rPr>
          <w:rFonts w:cs="Calibri"/>
          <w:sz w:val="24"/>
          <w:szCs w:val="24"/>
        </w:rPr>
        <w:t xml:space="preserve"> </w:t>
      </w:r>
      <w:r w:rsidR="00690DA5">
        <w:rPr>
          <w:rFonts w:cs="Calibri"/>
          <w:sz w:val="24"/>
          <w:szCs w:val="24"/>
        </w:rPr>
        <w:t xml:space="preserve">во </w:t>
      </w:r>
      <w:r w:rsidR="00116249">
        <w:rPr>
          <w:rFonts w:cs="Calibri"/>
          <w:sz w:val="24"/>
          <w:szCs w:val="24"/>
        </w:rPr>
        <w:t>основната</w:t>
      </w:r>
      <w:r w:rsidR="00690DA5">
        <w:rPr>
          <w:rFonts w:cs="Calibri"/>
          <w:sz w:val="24"/>
          <w:szCs w:val="24"/>
          <w:lang w:val="en-US"/>
        </w:rPr>
        <w:t xml:space="preserve"> </w:t>
      </w:r>
      <w:r w:rsidR="00690DA5">
        <w:rPr>
          <w:rFonts w:cs="Calibri"/>
          <w:sz w:val="24"/>
          <w:szCs w:val="24"/>
        </w:rPr>
        <w:t>и пристапната мрежа, а исто така потребен е долг</w:t>
      </w:r>
      <w:r w:rsidR="002B34E8">
        <w:rPr>
          <w:rFonts w:cs="Calibri"/>
          <w:sz w:val="24"/>
          <w:szCs w:val="24"/>
        </w:rPr>
        <w:t xml:space="preserve"> временски период за нејзина изграбда.</w:t>
      </w:r>
      <w:r w:rsidR="000411A5">
        <w:rPr>
          <w:rFonts w:cs="Calibri"/>
          <w:sz w:val="24"/>
          <w:szCs w:val="24"/>
        </w:rPr>
        <w:t xml:space="preserve"> </w:t>
      </w:r>
      <w:r w:rsidR="002B34E8">
        <w:rPr>
          <w:rFonts w:cs="Calibri"/>
          <w:sz w:val="24"/>
          <w:szCs w:val="24"/>
        </w:rPr>
        <w:t xml:space="preserve"> </w:t>
      </w:r>
      <w:r w:rsidR="00C440DC">
        <w:rPr>
          <w:rFonts w:cs="Calibri"/>
          <w:sz w:val="24"/>
          <w:szCs w:val="24"/>
        </w:rPr>
        <w:t>Најчесто о</w:t>
      </w:r>
      <w:r w:rsidR="002B34E8">
        <w:rPr>
          <w:rFonts w:cs="Calibri"/>
          <w:sz w:val="24"/>
          <w:szCs w:val="24"/>
        </w:rPr>
        <w:t xml:space="preserve">ператорите не се одлучуваат за вакви инвестиции </w:t>
      </w:r>
      <w:r w:rsidR="00C67B07">
        <w:rPr>
          <w:rFonts w:cs="Calibri"/>
          <w:sz w:val="24"/>
          <w:szCs w:val="24"/>
        </w:rPr>
        <w:t>поради високи</w:t>
      </w:r>
      <w:r w:rsidR="00FC2507">
        <w:rPr>
          <w:rFonts w:cs="Calibri"/>
          <w:sz w:val="24"/>
          <w:szCs w:val="24"/>
        </w:rPr>
        <w:t>те</w:t>
      </w:r>
      <w:r w:rsidR="00C67B07">
        <w:rPr>
          <w:rFonts w:cs="Calibri"/>
          <w:sz w:val="24"/>
          <w:szCs w:val="24"/>
        </w:rPr>
        <w:t xml:space="preserve"> и неповратни трошоци.</w:t>
      </w:r>
      <w:r w:rsidR="00690DA5">
        <w:rPr>
          <w:rFonts w:cs="Calibri"/>
          <w:sz w:val="24"/>
          <w:szCs w:val="24"/>
        </w:rPr>
        <w:t xml:space="preserve"> </w:t>
      </w:r>
    </w:p>
    <w:p w:rsidR="00FC2507" w:rsidRDefault="004B3BDB" w:rsidP="00DA5ED7">
      <w:pPr>
        <w:spacing w:after="0"/>
        <w:jc w:val="both"/>
        <w:rPr>
          <w:rFonts w:cs="Calibri"/>
          <w:sz w:val="24"/>
          <w:szCs w:val="24"/>
        </w:rPr>
      </w:pPr>
      <w:r>
        <w:rPr>
          <w:rFonts w:cs="Calibri"/>
          <w:sz w:val="24"/>
          <w:szCs w:val="24"/>
        </w:rPr>
        <w:t xml:space="preserve">Меѓутоа, </w:t>
      </w:r>
      <w:r w:rsidR="00D61800">
        <w:rPr>
          <w:rFonts w:cs="Calibri"/>
          <w:sz w:val="24"/>
          <w:szCs w:val="24"/>
        </w:rPr>
        <w:t xml:space="preserve">при разгледување на овој критериум треба да се земе во предвид и да се анализира </w:t>
      </w:r>
      <w:r w:rsidR="0071567A">
        <w:rPr>
          <w:rFonts w:cs="Calibri"/>
          <w:sz w:val="24"/>
          <w:szCs w:val="24"/>
        </w:rPr>
        <w:t xml:space="preserve">можноста </w:t>
      </w:r>
      <w:r w:rsidR="002D1230">
        <w:rPr>
          <w:rFonts w:cs="Calibri"/>
          <w:sz w:val="24"/>
          <w:szCs w:val="24"/>
        </w:rPr>
        <w:t xml:space="preserve">за алтернативните оператори кои </w:t>
      </w:r>
      <w:r w:rsidR="0071567A">
        <w:rPr>
          <w:rFonts w:cs="Calibri"/>
          <w:sz w:val="24"/>
          <w:szCs w:val="24"/>
        </w:rPr>
        <w:t>преку</w:t>
      </w:r>
      <w:r w:rsidR="00D61800">
        <w:rPr>
          <w:rFonts w:cs="Calibri"/>
          <w:sz w:val="24"/>
          <w:szCs w:val="24"/>
        </w:rPr>
        <w:t xml:space="preserve"> големопродажна</w:t>
      </w:r>
      <w:r w:rsidR="002D1230">
        <w:rPr>
          <w:rFonts w:cs="Calibri"/>
          <w:sz w:val="24"/>
          <w:szCs w:val="24"/>
        </w:rPr>
        <w:t>та</w:t>
      </w:r>
      <w:r w:rsidR="00D61800">
        <w:rPr>
          <w:rFonts w:cs="Calibri"/>
          <w:sz w:val="24"/>
          <w:szCs w:val="24"/>
        </w:rPr>
        <w:t xml:space="preserve"> понуда </w:t>
      </w:r>
      <w:r w:rsidR="007B5C9D">
        <w:rPr>
          <w:rFonts w:cs="Calibri"/>
          <w:sz w:val="24"/>
          <w:szCs w:val="24"/>
        </w:rPr>
        <w:t xml:space="preserve">може да добијат пристап до мрежата на </w:t>
      </w:r>
      <w:r w:rsidR="00AD540E">
        <w:rPr>
          <w:rFonts w:cs="Calibri"/>
          <w:sz w:val="24"/>
          <w:szCs w:val="24"/>
        </w:rPr>
        <w:t>Македонски Телеком АД Скопје</w:t>
      </w:r>
      <w:r w:rsidR="00472279">
        <w:rPr>
          <w:rFonts w:cs="Calibri"/>
          <w:sz w:val="24"/>
          <w:szCs w:val="24"/>
        </w:rPr>
        <w:t xml:space="preserve"> </w:t>
      </w:r>
      <w:r w:rsidR="000C15A0">
        <w:rPr>
          <w:rFonts w:cs="Calibri"/>
          <w:sz w:val="24"/>
          <w:szCs w:val="24"/>
        </w:rPr>
        <w:t xml:space="preserve">за да обезбедат </w:t>
      </w:r>
      <w:r w:rsidR="007B5C9D">
        <w:rPr>
          <w:rFonts w:cs="Calibri"/>
          <w:sz w:val="24"/>
          <w:szCs w:val="24"/>
        </w:rPr>
        <w:t xml:space="preserve">изнајмени линии на малопродажен пазар. </w:t>
      </w:r>
      <w:r w:rsidR="00C60F0D">
        <w:rPr>
          <w:rFonts w:cs="Calibri"/>
          <w:sz w:val="24"/>
          <w:szCs w:val="24"/>
        </w:rPr>
        <w:t xml:space="preserve">Ваквиот </w:t>
      </w:r>
      <w:r w:rsidR="00C57582">
        <w:rPr>
          <w:rFonts w:cs="Calibri"/>
          <w:sz w:val="24"/>
          <w:szCs w:val="24"/>
        </w:rPr>
        <w:t xml:space="preserve">пристап доведува до намаливање </w:t>
      </w:r>
      <w:r w:rsidR="00C60F0D">
        <w:rPr>
          <w:rFonts w:cs="Calibri"/>
          <w:sz w:val="24"/>
          <w:szCs w:val="24"/>
        </w:rPr>
        <w:t xml:space="preserve">или целосно отстранување на бариерите за влез на малопродажен пазар. </w:t>
      </w:r>
    </w:p>
    <w:p w:rsidR="005D0E01" w:rsidRDefault="00116249" w:rsidP="00DA5ED7">
      <w:pPr>
        <w:spacing w:after="0"/>
        <w:jc w:val="both"/>
        <w:rPr>
          <w:rFonts w:cs="Calibri"/>
          <w:sz w:val="24"/>
          <w:szCs w:val="24"/>
        </w:rPr>
      </w:pPr>
      <w:r>
        <w:rPr>
          <w:rFonts w:cs="Calibri"/>
          <w:sz w:val="24"/>
          <w:szCs w:val="24"/>
        </w:rPr>
        <w:t>В</w:t>
      </w:r>
      <w:r w:rsidR="005D0E01">
        <w:rPr>
          <w:rFonts w:cs="Calibri"/>
          <w:sz w:val="24"/>
          <w:szCs w:val="24"/>
        </w:rPr>
        <w:t>о анализ</w:t>
      </w:r>
      <w:r w:rsidR="00C05DA2">
        <w:rPr>
          <w:rFonts w:cs="Calibri"/>
          <w:sz w:val="24"/>
          <w:szCs w:val="24"/>
        </w:rPr>
        <w:t>ата</w:t>
      </w:r>
      <w:r w:rsidR="005D0E01">
        <w:rPr>
          <w:rFonts w:cs="Calibri"/>
          <w:sz w:val="24"/>
          <w:szCs w:val="24"/>
        </w:rPr>
        <w:t xml:space="preserve"> </w:t>
      </w:r>
      <w:r>
        <w:rPr>
          <w:rFonts w:cs="Calibri"/>
          <w:sz w:val="24"/>
          <w:szCs w:val="24"/>
        </w:rPr>
        <w:t>на големопродаж</w:t>
      </w:r>
      <w:r w:rsidR="00C05DA2">
        <w:rPr>
          <w:rFonts w:cs="Calibri"/>
          <w:sz w:val="24"/>
          <w:szCs w:val="24"/>
        </w:rPr>
        <w:t xml:space="preserve">ните пазари </w:t>
      </w:r>
      <w:r>
        <w:rPr>
          <w:rFonts w:cs="Calibri"/>
          <w:sz w:val="24"/>
          <w:szCs w:val="24"/>
        </w:rPr>
        <w:t xml:space="preserve"> за преносни и терминирани сегменти на изнајмени линии</w:t>
      </w:r>
      <w:r w:rsidR="00C05DA2">
        <w:rPr>
          <w:rFonts w:cs="Calibri"/>
          <w:sz w:val="24"/>
          <w:szCs w:val="24"/>
        </w:rPr>
        <w:t xml:space="preserve"> (октомври 2014)</w:t>
      </w:r>
      <w:r>
        <w:rPr>
          <w:rFonts w:cs="Calibri"/>
          <w:sz w:val="24"/>
          <w:szCs w:val="24"/>
        </w:rPr>
        <w:t xml:space="preserve">, беше констатирано </w:t>
      </w:r>
      <w:r w:rsidR="00C56D7D">
        <w:rPr>
          <w:rFonts w:cs="Calibri"/>
          <w:sz w:val="24"/>
          <w:szCs w:val="24"/>
        </w:rPr>
        <w:t xml:space="preserve">дека на големопродажниот пазар за терминирани сегменти на изнајмени линии </w:t>
      </w:r>
      <w:r>
        <w:rPr>
          <w:rFonts w:cs="Calibri"/>
          <w:sz w:val="24"/>
          <w:szCs w:val="24"/>
        </w:rPr>
        <w:t xml:space="preserve">операторот со значителна пазарна моќ останува доминантен, додека на големопродажниот пазар за преносни сегменти на изнајмени линии обврските </w:t>
      </w:r>
      <w:r w:rsidR="00C56D7D">
        <w:rPr>
          <w:rFonts w:cs="Calibri"/>
          <w:sz w:val="24"/>
          <w:szCs w:val="24"/>
        </w:rPr>
        <w:t xml:space="preserve">на операторот со значителна пазарна моќ </w:t>
      </w:r>
      <w:r>
        <w:rPr>
          <w:rFonts w:cs="Calibri"/>
          <w:sz w:val="24"/>
          <w:szCs w:val="24"/>
        </w:rPr>
        <w:t>се отповикуваат. Ова е подетално</w:t>
      </w:r>
      <w:r w:rsidR="00E50CEC">
        <w:rPr>
          <w:rFonts w:cs="Calibri"/>
          <w:sz w:val="24"/>
          <w:szCs w:val="24"/>
        </w:rPr>
        <w:t xml:space="preserve"> </w:t>
      </w:r>
      <w:r>
        <w:rPr>
          <w:rFonts w:cs="Calibri"/>
          <w:sz w:val="24"/>
          <w:szCs w:val="24"/>
        </w:rPr>
        <w:t xml:space="preserve">опишано во документот за анализа на релевантните пазари број  9 и 10 заведен под број 1302-1630/7 од 13.10.2014 год. Со овој документ се предвидува и понатаму да останат веќе </w:t>
      </w:r>
      <w:r w:rsidR="00E50CEC">
        <w:rPr>
          <w:rFonts w:cs="Calibri"/>
          <w:sz w:val="24"/>
          <w:szCs w:val="24"/>
        </w:rPr>
        <w:t>наметнатите регулаторни обврски на</w:t>
      </w:r>
      <w:r>
        <w:rPr>
          <w:rFonts w:cs="Calibri"/>
          <w:sz w:val="24"/>
          <w:szCs w:val="24"/>
        </w:rPr>
        <w:t xml:space="preserve"> големопродажниот пазар за терминир</w:t>
      </w:r>
      <w:r w:rsidR="00A50ABC">
        <w:rPr>
          <w:rFonts w:cs="Calibri"/>
          <w:sz w:val="24"/>
          <w:szCs w:val="24"/>
        </w:rPr>
        <w:t xml:space="preserve">ани сегменти на изнајмени линии со кои </w:t>
      </w:r>
      <w:r w:rsidR="00FF6079">
        <w:rPr>
          <w:rFonts w:cs="Calibri"/>
          <w:sz w:val="24"/>
          <w:szCs w:val="24"/>
        </w:rPr>
        <w:t>операторот со значителна пазарна моќ</w:t>
      </w:r>
      <w:r w:rsidR="00E50CEC">
        <w:rPr>
          <w:rFonts w:cs="Calibri"/>
          <w:sz w:val="24"/>
          <w:szCs w:val="24"/>
        </w:rPr>
        <w:t xml:space="preserve"> </w:t>
      </w:r>
      <w:r w:rsidR="00AD540E">
        <w:rPr>
          <w:rFonts w:cs="Calibri"/>
          <w:sz w:val="24"/>
          <w:szCs w:val="24"/>
        </w:rPr>
        <w:t xml:space="preserve">Македонски Телеком АД Скопје </w:t>
      </w:r>
      <w:r w:rsidR="00E50CEC">
        <w:rPr>
          <w:rFonts w:cs="Calibri"/>
          <w:sz w:val="24"/>
          <w:szCs w:val="24"/>
        </w:rPr>
        <w:t>има обврска за</w:t>
      </w:r>
      <w:r w:rsidR="00FF6079">
        <w:rPr>
          <w:rFonts w:cs="Calibri"/>
          <w:sz w:val="24"/>
          <w:szCs w:val="24"/>
        </w:rPr>
        <w:t xml:space="preserve"> обезбедување на</w:t>
      </w:r>
      <w:r w:rsidR="00E50CEC">
        <w:rPr>
          <w:rFonts w:cs="Calibri"/>
          <w:sz w:val="24"/>
          <w:szCs w:val="24"/>
        </w:rPr>
        <w:t xml:space="preserve"> при</w:t>
      </w:r>
      <w:r w:rsidR="00AC53FC">
        <w:rPr>
          <w:rFonts w:cs="Calibri"/>
          <w:sz w:val="24"/>
          <w:szCs w:val="24"/>
        </w:rPr>
        <w:t>с</w:t>
      </w:r>
      <w:r w:rsidR="00E50CEC">
        <w:rPr>
          <w:rFonts w:cs="Calibri"/>
          <w:sz w:val="24"/>
          <w:szCs w:val="24"/>
        </w:rPr>
        <w:t xml:space="preserve">тап </w:t>
      </w:r>
      <w:r w:rsidR="00FF6079">
        <w:rPr>
          <w:rFonts w:cs="Calibri"/>
          <w:sz w:val="24"/>
          <w:szCs w:val="24"/>
        </w:rPr>
        <w:t xml:space="preserve">и користење на специфични мрежни средства согласно членот 82 од ЗЕК. Со користење на големопродажните услуги на операторот </w:t>
      </w:r>
      <w:r w:rsidR="00AD540E">
        <w:rPr>
          <w:rFonts w:cs="Calibri"/>
          <w:sz w:val="24"/>
          <w:szCs w:val="24"/>
        </w:rPr>
        <w:t>Македонски Телеком АД Скопје</w:t>
      </w:r>
      <w:r w:rsidR="00FF6079">
        <w:rPr>
          <w:rFonts w:cs="Calibri"/>
          <w:sz w:val="24"/>
          <w:szCs w:val="24"/>
        </w:rPr>
        <w:t xml:space="preserve">, другите </w:t>
      </w:r>
      <w:r w:rsidR="00E50CEC">
        <w:rPr>
          <w:rFonts w:cs="Calibri"/>
          <w:sz w:val="24"/>
          <w:szCs w:val="24"/>
        </w:rPr>
        <w:t xml:space="preserve">оператори кои не поседуваат или делумно поседуваат сопствена електронска комуникациска мрежна инфраструктура </w:t>
      </w:r>
      <w:r w:rsidR="00FB101F">
        <w:rPr>
          <w:rFonts w:cs="Calibri"/>
          <w:sz w:val="24"/>
          <w:szCs w:val="24"/>
        </w:rPr>
        <w:t xml:space="preserve">можат да обезбедуваат услуги </w:t>
      </w:r>
      <w:r w:rsidR="00FF6079">
        <w:rPr>
          <w:rFonts w:cs="Calibri"/>
          <w:sz w:val="24"/>
          <w:szCs w:val="24"/>
        </w:rPr>
        <w:t>на</w:t>
      </w:r>
      <w:r w:rsidR="00FB101F">
        <w:rPr>
          <w:rFonts w:cs="Calibri"/>
          <w:sz w:val="24"/>
          <w:szCs w:val="24"/>
        </w:rPr>
        <w:t xml:space="preserve"> изнајмени линии </w:t>
      </w:r>
      <w:r w:rsidR="00FF6079">
        <w:rPr>
          <w:rFonts w:cs="Calibri"/>
          <w:sz w:val="24"/>
          <w:szCs w:val="24"/>
        </w:rPr>
        <w:t>во</w:t>
      </w:r>
      <w:r w:rsidR="00FB101F">
        <w:rPr>
          <w:rFonts w:cs="Calibri"/>
          <w:sz w:val="24"/>
          <w:szCs w:val="24"/>
        </w:rPr>
        <w:t xml:space="preserve"> малопродажба.</w:t>
      </w:r>
      <w:r w:rsidR="001B5A74">
        <w:rPr>
          <w:rFonts w:cs="Calibri"/>
          <w:sz w:val="24"/>
          <w:szCs w:val="24"/>
        </w:rPr>
        <w:t xml:space="preserve"> </w:t>
      </w:r>
    </w:p>
    <w:p w:rsidR="00E814F2" w:rsidRDefault="00DC3292" w:rsidP="00DA5ED7">
      <w:pPr>
        <w:spacing w:after="0"/>
        <w:jc w:val="both"/>
        <w:rPr>
          <w:rFonts w:cs="Calibri"/>
          <w:sz w:val="24"/>
          <w:szCs w:val="24"/>
        </w:rPr>
      </w:pPr>
      <w:r>
        <w:rPr>
          <w:rFonts w:cs="Calibri"/>
          <w:sz w:val="24"/>
          <w:szCs w:val="24"/>
        </w:rPr>
        <w:t xml:space="preserve">Исто така, операторите може да ги користат истите технологии кои ги користи и </w:t>
      </w:r>
      <w:r w:rsidR="00AD540E">
        <w:rPr>
          <w:rFonts w:cs="Calibri"/>
          <w:sz w:val="24"/>
          <w:szCs w:val="24"/>
        </w:rPr>
        <w:t>Македонски Телеком АД Скопје</w:t>
      </w:r>
      <w:r w:rsidR="00771D55">
        <w:rPr>
          <w:rFonts w:cs="Calibri"/>
          <w:sz w:val="24"/>
          <w:szCs w:val="24"/>
        </w:rPr>
        <w:t xml:space="preserve"> (аналогни линии, дигитални линии)</w:t>
      </w:r>
      <w:r w:rsidR="00204940">
        <w:rPr>
          <w:rFonts w:cs="Calibri"/>
          <w:sz w:val="24"/>
          <w:szCs w:val="24"/>
        </w:rPr>
        <w:t xml:space="preserve"> така што операторот </w:t>
      </w:r>
      <w:r w:rsidR="00AD540E">
        <w:rPr>
          <w:rFonts w:cs="Calibri"/>
          <w:sz w:val="24"/>
          <w:szCs w:val="24"/>
        </w:rPr>
        <w:t>Македонски Телеком АД Скопје</w:t>
      </w:r>
      <w:r w:rsidR="00204940">
        <w:rPr>
          <w:rFonts w:cs="Calibri"/>
          <w:sz w:val="24"/>
          <w:szCs w:val="24"/>
        </w:rPr>
        <w:t xml:space="preserve"> не постигнува технолошка предност и супериорност во однос на останатите </w:t>
      </w:r>
      <w:r w:rsidR="0085696A">
        <w:rPr>
          <w:rFonts w:cs="Calibri"/>
          <w:sz w:val="24"/>
          <w:szCs w:val="24"/>
        </w:rPr>
        <w:t>учесници на пазарот</w:t>
      </w:r>
      <w:r w:rsidR="00204940">
        <w:rPr>
          <w:rFonts w:cs="Calibri"/>
          <w:sz w:val="24"/>
          <w:szCs w:val="24"/>
        </w:rPr>
        <w:t>.</w:t>
      </w:r>
    </w:p>
    <w:p w:rsidR="006B49AD" w:rsidRDefault="0044573F" w:rsidP="00DA5ED7">
      <w:pPr>
        <w:spacing w:after="0"/>
        <w:jc w:val="both"/>
        <w:rPr>
          <w:rFonts w:cs="Calibri"/>
          <w:sz w:val="24"/>
          <w:szCs w:val="24"/>
        </w:rPr>
      </w:pPr>
      <w:r>
        <w:rPr>
          <w:rFonts w:cs="Calibri"/>
          <w:sz w:val="24"/>
          <w:szCs w:val="24"/>
        </w:rPr>
        <w:t xml:space="preserve">Алтернативните оператори користејќи ја  </w:t>
      </w:r>
      <w:r w:rsidR="006B49AD">
        <w:rPr>
          <w:rFonts w:cs="Calibri"/>
          <w:sz w:val="24"/>
          <w:szCs w:val="24"/>
        </w:rPr>
        <w:t xml:space="preserve">големопродажната понуда обезбедена од страна на операторот </w:t>
      </w:r>
      <w:r w:rsidR="00AD540E">
        <w:rPr>
          <w:rFonts w:cs="Calibri"/>
          <w:sz w:val="24"/>
          <w:szCs w:val="24"/>
        </w:rPr>
        <w:t>Македонски Телеком АД Скопје</w:t>
      </w:r>
      <w:r w:rsidR="006B49AD">
        <w:rPr>
          <w:rFonts w:cs="Calibri"/>
          <w:sz w:val="24"/>
          <w:szCs w:val="24"/>
        </w:rPr>
        <w:t xml:space="preserve"> </w:t>
      </w:r>
      <w:r>
        <w:rPr>
          <w:rFonts w:cs="Calibri"/>
          <w:sz w:val="24"/>
          <w:szCs w:val="24"/>
        </w:rPr>
        <w:t>можат да ја достават услугата до крајните корисници низ цела територија на Р</w:t>
      </w:r>
      <w:r w:rsidR="00F85338">
        <w:rPr>
          <w:rFonts w:cs="Calibri"/>
          <w:sz w:val="24"/>
          <w:szCs w:val="24"/>
        </w:rPr>
        <w:t xml:space="preserve">епублика </w:t>
      </w:r>
      <w:r>
        <w:rPr>
          <w:rFonts w:cs="Calibri"/>
          <w:sz w:val="24"/>
          <w:szCs w:val="24"/>
        </w:rPr>
        <w:t>М</w:t>
      </w:r>
      <w:r w:rsidR="00F85338">
        <w:rPr>
          <w:rFonts w:cs="Calibri"/>
          <w:sz w:val="24"/>
          <w:szCs w:val="24"/>
        </w:rPr>
        <w:t>акедонија</w:t>
      </w:r>
      <w:r>
        <w:rPr>
          <w:rFonts w:cs="Calibri"/>
          <w:sz w:val="24"/>
          <w:szCs w:val="24"/>
        </w:rPr>
        <w:t xml:space="preserve">. </w:t>
      </w:r>
    </w:p>
    <w:p w:rsidR="00342AFE" w:rsidRPr="00342AFE" w:rsidRDefault="00342AFE" w:rsidP="00DA5ED7">
      <w:pPr>
        <w:spacing w:after="0"/>
        <w:jc w:val="both"/>
        <w:rPr>
          <w:rFonts w:cs="Calibri"/>
          <w:b/>
          <w:sz w:val="24"/>
          <w:szCs w:val="24"/>
        </w:rPr>
      </w:pPr>
      <w:r>
        <w:rPr>
          <w:rFonts w:cs="Calibri"/>
          <w:b/>
          <w:sz w:val="24"/>
          <w:szCs w:val="24"/>
        </w:rPr>
        <w:t>Од горенаведеното АЕК смета дека н</w:t>
      </w:r>
      <w:r w:rsidR="001E092E">
        <w:rPr>
          <w:rFonts w:cs="Calibri"/>
          <w:b/>
          <w:sz w:val="24"/>
          <w:szCs w:val="24"/>
        </w:rPr>
        <w:t>а релеванттниот пазар не постојат структурни бариери за влез на пазарот.</w:t>
      </w:r>
    </w:p>
    <w:p w:rsidR="008F0648" w:rsidRDefault="008F0648" w:rsidP="00DA5ED7">
      <w:pPr>
        <w:spacing w:after="0"/>
        <w:jc w:val="both"/>
        <w:rPr>
          <w:rFonts w:cs="Calibri"/>
          <w:sz w:val="24"/>
          <w:szCs w:val="24"/>
        </w:rPr>
      </w:pPr>
    </w:p>
    <w:p w:rsidR="00265365" w:rsidRDefault="00E44A1D" w:rsidP="00DA5ED7">
      <w:pPr>
        <w:spacing w:after="0"/>
        <w:jc w:val="both"/>
        <w:rPr>
          <w:rFonts w:cs="Calibri"/>
          <w:sz w:val="24"/>
          <w:szCs w:val="24"/>
        </w:rPr>
      </w:pPr>
      <w:r>
        <w:rPr>
          <w:rFonts w:cs="Calibri"/>
          <w:sz w:val="24"/>
          <w:szCs w:val="24"/>
        </w:rPr>
        <w:t>Врз основа на препораките на Европската комисија, правните или регулаторни бариери не зависат од економски</w:t>
      </w:r>
      <w:r w:rsidR="00676A7B">
        <w:rPr>
          <w:rFonts w:cs="Calibri"/>
          <w:sz w:val="24"/>
          <w:szCs w:val="24"/>
        </w:rPr>
        <w:t>те</w:t>
      </w:r>
      <w:r>
        <w:rPr>
          <w:rFonts w:cs="Calibri"/>
          <w:sz w:val="24"/>
          <w:szCs w:val="24"/>
        </w:rPr>
        <w:t xml:space="preserve"> услови</w:t>
      </w:r>
      <w:r w:rsidR="00676A7B">
        <w:rPr>
          <w:rFonts w:cs="Calibri"/>
          <w:sz w:val="24"/>
          <w:szCs w:val="24"/>
        </w:rPr>
        <w:t xml:space="preserve"> туку произлегуваат од </w:t>
      </w:r>
      <w:r w:rsidR="00AB16F4">
        <w:rPr>
          <w:rFonts w:cs="Calibri"/>
          <w:sz w:val="24"/>
          <w:szCs w:val="24"/>
        </w:rPr>
        <w:t>законодавни, административни и други слични мерки кои индиректно влијаат на влез на нови оператори на пазарот.</w:t>
      </w:r>
    </w:p>
    <w:p w:rsidR="001E4289" w:rsidRDefault="000B326B" w:rsidP="00DA5ED7">
      <w:pPr>
        <w:spacing w:after="0"/>
        <w:jc w:val="both"/>
        <w:rPr>
          <w:rFonts w:cs="Calibri"/>
          <w:sz w:val="24"/>
          <w:szCs w:val="24"/>
        </w:rPr>
      </w:pPr>
      <w:r>
        <w:rPr>
          <w:rFonts w:cs="Calibri"/>
          <w:sz w:val="24"/>
          <w:szCs w:val="24"/>
        </w:rPr>
        <w:t xml:space="preserve">Врз основа на Извештајот за три критериа тест </w:t>
      </w:r>
      <w:r w:rsidRPr="00E44A1D">
        <w:rPr>
          <w:rFonts w:cs="Calibri"/>
          <w:sz w:val="24"/>
          <w:szCs w:val="24"/>
        </w:rPr>
        <w:t>(ERG)22</w:t>
      </w:r>
      <w:r>
        <w:rPr>
          <w:rFonts w:cs="Calibri"/>
          <w:sz w:val="24"/>
          <w:szCs w:val="24"/>
        </w:rPr>
        <w:t>, главни правни или регулаторни бариери за влез на пазарот се:</w:t>
      </w:r>
    </w:p>
    <w:p w:rsidR="00EE70FF" w:rsidRDefault="00EE70FF" w:rsidP="00DA5ED7">
      <w:pPr>
        <w:spacing w:after="0"/>
        <w:rPr>
          <w:rFonts w:cs="Calibri"/>
          <w:sz w:val="24"/>
          <w:szCs w:val="24"/>
        </w:rPr>
      </w:pPr>
    </w:p>
    <w:p w:rsidR="00EE70FF" w:rsidRDefault="00034570" w:rsidP="00DA5ED7">
      <w:pPr>
        <w:numPr>
          <w:ilvl w:val="0"/>
          <w:numId w:val="6"/>
        </w:numPr>
        <w:spacing w:after="0"/>
        <w:rPr>
          <w:rFonts w:cs="Calibri"/>
          <w:sz w:val="24"/>
          <w:szCs w:val="24"/>
        </w:rPr>
      </w:pPr>
      <w:r>
        <w:rPr>
          <w:rFonts w:cs="Calibri"/>
          <w:sz w:val="24"/>
          <w:szCs w:val="24"/>
        </w:rPr>
        <w:t>Потреба од административна одлука односно дозвола за да се започне со комерцијална работа</w:t>
      </w:r>
    </w:p>
    <w:p w:rsidR="00034570" w:rsidRDefault="00034570" w:rsidP="00DA5ED7">
      <w:pPr>
        <w:numPr>
          <w:ilvl w:val="0"/>
          <w:numId w:val="6"/>
        </w:numPr>
        <w:spacing w:after="0"/>
        <w:rPr>
          <w:rFonts w:cs="Calibri"/>
          <w:sz w:val="24"/>
          <w:szCs w:val="24"/>
        </w:rPr>
      </w:pPr>
      <w:r>
        <w:rPr>
          <w:rFonts w:cs="Calibri"/>
          <w:sz w:val="24"/>
          <w:szCs w:val="24"/>
        </w:rPr>
        <w:t>Ограничувања и услови поврзани со употреба на радиофреквенцискиот спектар</w:t>
      </w:r>
    </w:p>
    <w:p w:rsidR="00034570" w:rsidRDefault="00034570" w:rsidP="00DA5ED7">
      <w:pPr>
        <w:numPr>
          <w:ilvl w:val="0"/>
          <w:numId w:val="6"/>
        </w:numPr>
        <w:spacing w:after="0"/>
        <w:rPr>
          <w:rFonts w:cs="Calibri"/>
          <w:sz w:val="24"/>
          <w:szCs w:val="24"/>
        </w:rPr>
      </w:pPr>
      <w:r>
        <w:rPr>
          <w:rFonts w:cs="Calibri"/>
          <w:sz w:val="24"/>
          <w:szCs w:val="24"/>
        </w:rPr>
        <w:t>Влијание на начинот на кој е поставена регулативата за нови оператори/учесници кои планираат да влезат на пазарот.</w:t>
      </w:r>
    </w:p>
    <w:p w:rsidR="00B40296" w:rsidRDefault="00B40296" w:rsidP="00DA5ED7">
      <w:pPr>
        <w:spacing w:after="0"/>
        <w:rPr>
          <w:rFonts w:cs="Calibri"/>
          <w:sz w:val="24"/>
          <w:szCs w:val="24"/>
        </w:rPr>
      </w:pPr>
    </w:p>
    <w:p w:rsidR="00F85A07" w:rsidRPr="00F85A07" w:rsidRDefault="00F85A07" w:rsidP="00DA5ED7">
      <w:pPr>
        <w:numPr>
          <w:ilvl w:val="0"/>
          <w:numId w:val="6"/>
        </w:numPr>
        <w:spacing w:after="0"/>
        <w:rPr>
          <w:rFonts w:cs="Calibri"/>
          <w:b/>
          <w:sz w:val="24"/>
          <w:szCs w:val="24"/>
          <w:u w:val="single"/>
        </w:rPr>
      </w:pPr>
      <w:r w:rsidRPr="00F85A07">
        <w:rPr>
          <w:rFonts w:cs="Calibri"/>
          <w:b/>
          <w:sz w:val="24"/>
          <w:szCs w:val="24"/>
          <w:u w:val="single"/>
        </w:rPr>
        <w:t>Потреба од административна одлука односно дозвола за да се започне со комерцијална работа</w:t>
      </w:r>
    </w:p>
    <w:p w:rsidR="00F85A07" w:rsidRDefault="00F85A07" w:rsidP="00DA5ED7">
      <w:pPr>
        <w:spacing w:after="0"/>
        <w:rPr>
          <w:rFonts w:cs="Calibri"/>
          <w:sz w:val="24"/>
          <w:szCs w:val="24"/>
        </w:rPr>
      </w:pPr>
    </w:p>
    <w:p w:rsidR="00F85A07" w:rsidRDefault="00F85A07" w:rsidP="00DA5ED7">
      <w:pPr>
        <w:spacing w:after="0"/>
        <w:jc w:val="both"/>
        <w:rPr>
          <w:rFonts w:cs="Calibri"/>
          <w:sz w:val="24"/>
          <w:szCs w:val="24"/>
        </w:rPr>
      </w:pPr>
      <w:r w:rsidRPr="00F85A07">
        <w:rPr>
          <w:rFonts w:cs="Calibri"/>
          <w:sz w:val="24"/>
          <w:szCs w:val="24"/>
        </w:rPr>
        <w:t>Согласно ЗЕК во член 60 став (1) е наведено дека пред започнување со обезбедување на јавни електронски комуникациски мрежи и/или услуги се доставува нотификација до Агенцијата. Во член 60 став (2) се наведува дека врз основа на нотификацијата од ставот (1) на овој член операторот има право да обезбедува јавни електронски комуникациски мрежи и/или услуги, односно да гради, работи и управува со јавна електронска комуникациска мрежа или да овозможи достапност на истата, согласно со овој закон. Согласно овој законски основ секоја компанија која ќе ги испочитува законските одредби и ќе се нотифицира може непречено да</w:t>
      </w:r>
      <w:r w:rsidR="006768F6">
        <w:rPr>
          <w:rFonts w:cs="Calibri"/>
          <w:sz w:val="24"/>
          <w:szCs w:val="24"/>
        </w:rPr>
        <w:t xml:space="preserve"> ја  обезбедува услугата изнајмени линии. </w:t>
      </w:r>
    </w:p>
    <w:p w:rsidR="00D510C5" w:rsidRDefault="00D510C5" w:rsidP="00DA5ED7">
      <w:pPr>
        <w:spacing w:after="0"/>
        <w:jc w:val="both"/>
        <w:rPr>
          <w:rFonts w:cs="Calibri"/>
          <w:sz w:val="24"/>
          <w:szCs w:val="24"/>
        </w:rPr>
      </w:pPr>
    </w:p>
    <w:p w:rsidR="00D510C5" w:rsidRDefault="00D510C5" w:rsidP="00DA5ED7">
      <w:pPr>
        <w:numPr>
          <w:ilvl w:val="0"/>
          <w:numId w:val="7"/>
        </w:numPr>
        <w:spacing w:after="0"/>
        <w:jc w:val="both"/>
        <w:rPr>
          <w:rFonts w:cs="Calibri"/>
          <w:sz w:val="24"/>
          <w:szCs w:val="24"/>
        </w:rPr>
      </w:pPr>
      <w:r w:rsidRPr="00D510C5">
        <w:rPr>
          <w:rFonts w:cs="Calibri"/>
          <w:b/>
          <w:sz w:val="24"/>
          <w:szCs w:val="24"/>
          <w:u w:val="single"/>
        </w:rPr>
        <w:t>Ограничувања и услови поврзани со употреба на радиофреквенцискиот спектар</w:t>
      </w:r>
      <w:r>
        <w:rPr>
          <w:rFonts w:cs="Calibri"/>
          <w:b/>
          <w:sz w:val="24"/>
          <w:szCs w:val="24"/>
          <w:u w:val="single"/>
        </w:rPr>
        <w:t xml:space="preserve"> </w:t>
      </w:r>
    </w:p>
    <w:p w:rsidR="0005663F" w:rsidRDefault="009F37F7" w:rsidP="00DA5ED7">
      <w:pPr>
        <w:spacing w:after="0"/>
        <w:jc w:val="both"/>
        <w:rPr>
          <w:rFonts w:cs="Calibri"/>
          <w:sz w:val="24"/>
          <w:szCs w:val="24"/>
        </w:rPr>
      </w:pPr>
      <w:r>
        <w:rPr>
          <w:rFonts w:cs="Calibri"/>
          <w:sz w:val="24"/>
          <w:szCs w:val="24"/>
        </w:rPr>
        <w:t>Оваа бариера може да се однесува на овој релевантен пазар з</w:t>
      </w:r>
      <w:r w:rsidR="00D85285">
        <w:rPr>
          <w:rFonts w:cs="Calibri"/>
          <w:sz w:val="24"/>
          <w:szCs w:val="24"/>
        </w:rPr>
        <w:t>емајќи ги во предвид изнајмените линии преку безжичен микробранов линк (</w:t>
      </w:r>
      <w:r w:rsidR="00D85285">
        <w:rPr>
          <w:rFonts w:cs="Calibri"/>
          <w:sz w:val="24"/>
          <w:szCs w:val="24"/>
          <w:lang w:val="en-US"/>
        </w:rPr>
        <w:t>Ethernet/MPLS/VLAN/SDH</w:t>
      </w:r>
      <w:r w:rsidR="00D85285">
        <w:rPr>
          <w:rFonts w:cs="Calibri"/>
          <w:sz w:val="24"/>
          <w:szCs w:val="24"/>
        </w:rPr>
        <w:t>)</w:t>
      </w:r>
      <w:r w:rsidR="00262243">
        <w:rPr>
          <w:rFonts w:cs="Calibri"/>
          <w:sz w:val="24"/>
          <w:szCs w:val="24"/>
        </w:rPr>
        <w:t xml:space="preserve">. Пазарното учество на оваа услуга е занемарливо и </w:t>
      </w:r>
      <w:r w:rsidR="00A47CEE">
        <w:rPr>
          <w:rFonts w:cs="Calibri"/>
          <w:sz w:val="24"/>
          <w:szCs w:val="24"/>
        </w:rPr>
        <w:t>поради тоа</w:t>
      </w:r>
      <w:r w:rsidR="00262243">
        <w:rPr>
          <w:rFonts w:cs="Calibri"/>
          <w:sz w:val="24"/>
          <w:szCs w:val="24"/>
        </w:rPr>
        <w:t xml:space="preserve"> ваков вид на ограничување нема големо влијание на овој пазар. </w:t>
      </w:r>
    </w:p>
    <w:p w:rsidR="0005663F" w:rsidRDefault="0005663F" w:rsidP="00DA5ED7">
      <w:pPr>
        <w:spacing w:after="0"/>
        <w:jc w:val="both"/>
        <w:rPr>
          <w:rFonts w:cs="Calibri"/>
          <w:sz w:val="24"/>
          <w:szCs w:val="24"/>
        </w:rPr>
      </w:pPr>
    </w:p>
    <w:p w:rsidR="001C70D7" w:rsidRDefault="00D510C5" w:rsidP="003A4527">
      <w:pPr>
        <w:numPr>
          <w:ilvl w:val="0"/>
          <w:numId w:val="7"/>
        </w:numPr>
        <w:spacing w:after="0"/>
        <w:jc w:val="both"/>
        <w:rPr>
          <w:rFonts w:cs="Calibri"/>
          <w:sz w:val="24"/>
          <w:szCs w:val="24"/>
        </w:rPr>
      </w:pPr>
      <w:r w:rsidRPr="00D510C5">
        <w:rPr>
          <w:rFonts w:cs="Calibri"/>
          <w:b/>
          <w:sz w:val="24"/>
          <w:szCs w:val="24"/>
          <w:u w:val="single"/>
        </w:rPr>
        <w:t>Влијание на начинот на кој е поставена регулативата за нови оператори/учесници кои планираат да влезат на пазарот</w:t>
      </w:r>
      <w:r>
        <w:rPr>
          <w:rFonts w:cs="Calibri"/>
          <w:b/>
          <w:sz w:val="24"/>
          <w:szCs w:val="24"/>
          <w:u w:val="single"/>
        </w:rPr>
        <w:t xml:space="preserve"> </w:t>
      </w:r>
    </w:p>
    <w:p w:rsidR="00D510C5" w:rsidRDefault="00D510C5" w:rsidP="00DA5ED7">
      <w:pPr>
        <w:spacing w:after="0"/>
        <w:jc w:val="both"/>
        <w:rPr>
          <w:rFonts w:cs="Calibri"/>
          <w:sz w:val="24"/>
          <w:szCs w:val="24"/>
        </w:rPr>
      </w:pPr>
    </w:p>
    <w:p w:rsidR="00EE70FF" w:rsidRDefault="001E2A79" w:rsidP="00DA5ED7">
      <w:pPr>
        <w:spacing w:after="0"/>
        <w:jc w:val="both"/>
        <w:rPr>
          <w:rFonts w:cs="Calibri"/>
          <w:sz w:val="24"/>
          <w:szCs w:val="24"/>
        </w:rPr>
      </w:pPr>
      <w:r w:rsidRPr="00551013">
        <w:rPr>
          <w:rFonts w:cs="Calibri"/>
          <w:sz w:val="24"/>
          <w:szCs w:val="24"/>
        </w:rPr>
        <w:t>АЕК смета дека не постојат одредби</w:t>
      </w:r>
      <w:r w:rsidR="00FB5E0A">
        <w:rPr>
          <w:rFonts w:cs="Calibri"/>
          <w:sz w:val="24"/>
          <w:szCs w:val="24"/>
        </w:rPr>
        <w:t xml:space="preserve"> од</w:t>
      </w:r>
      <w:r w:rsidRPr="00551013">
        <w:rPr>
          <w:rFonts w:cs="Calibri"/>
          <w:sz w:val="24"/>
          <w:szCs w:val="24"/>
        </w:rPr>
        <w:t xml:space="preserve"> </w:t>
      </w:r>
      <w:r w:rsidR="00FB5E0A" w:rsidRPr="00551013">
        <w:rPr>
          <w:rFonts w:cs="Calibri"/>
          <w:sz w:val="24"/>
          <w:szCs w:val="24"/>
        </w:rPr>
        <w:t>закон</w:t>
      </w:r>
      <w:r w:rsidR="00FB5E0A">
        <w:rPr>
          <w:rFonts w:cs="Calibri"/>
          <w:sz w:val="24"/>
          <w:szCs w:val="24"/>
        </w:rPr>
        <w:t>от</w:t>
      </w:r>
      <w:r w:rsidR="00FB5E0A" w:rsidRPr="00551013">
        <w:rPr>
          <w:rFonts w:cs="Calibri"/>
          <w:sz w:val="24"/>
          <w:szCs w:val="24"/>
        </w:rPr>
        <w:t xml:space="preserve"> </w:t>
      </w:r>
      <w:r w:rsidRPr="00551013">
        <w:rPr>
          <w:rFonts w:cs="Calibri"/>
          <w:sz w:val="24"/>
          <w:szCs w:val="24"/>
        </w:rPr>
        <w:t xml:space="preserve">или подзаконски акти, </w:t>
      </w:r>
      <w:r w:rsidR="00FB5E0A">
        <w:rPr>
          <w:rFonts w:cs="Calibri"/>
          <w:sz w:val="24"/>
          <w:szCs w:val="24"/>
        </w:rPr>
        <w:t xml:space="preserve">со </w:t>
      </w:r>
      <w:r w:rsidRPr="00551013">
        <w:rPr>
          <w:rFonts w:cs="Calibri"/>
          <w:sz w:val="24"/>
          <w:szCs w:val="24"/>
        </w:rPr>
        <w:t xml:space="preserve">кои ќе </w:t>
      </w:r>
      <w:r w:rsidR="00FB5E0A">
        <w:rPr>
          <w:rFonts w:cs="Calibri"/>
          <w:sz w:val="24"/>
          <w:szCs w:val="24"/>
        </w:rPr>
        <w:t>се оневозможи</w:t>
      </w:r>
      <w:r w:rsidRPr="00551013">
        <w:rPr>
          <w:rFonts w:cs="Calibri"/>
          <w:sz w:val="24"/>
          <w:szCs w:val="24"/>
        </w:rPr>
        <w:t xml:space="preserve"> влез на </w:t>
      </w:r>
      <w:r w:rsidR="00E86DAB" w:rsidRPr="00551013">
        <w:rPr>
          <w:rFonts w:cs="Calibri"/>
          <w:sz w:val="24"/>
          <w:szCs w:val="24"/>
        </w:rPr>
        <w:t xml:space="preserve">нови оператори на </w:t>
      </w:r>
      <w:r w:rsidRPr="00551013">
        <w:rPr>
          <w:rFonts w:cs="Calibri"/>
          <w:sz w:val="24"/>
          <w:szCs w:val="24"/>
        </w:rPr>
        <w:t xml:space="preserve">малопродажниот пазар за изнајмени линии </w:t>
      </w:r>
      <w:r w:rsidR="00E86DAB" w:rsidRPr="00551013">
        <w:rPr>
          <w:rFonts w:cs="Calibri"/>
          <w:sz w:val="24"/>
          <w:szCs w:val="24"/>
        </w:rPr>
        <w:t>или да ја оневозможат нивната работа</w:t>
      </w:r>
      <w:r w:rsidR="00044C9F" w:rsidRPr="00551013">
        <w:rPr>
          <w:rFonts w:cs="Calibri"/>
          <w:sz w:val="24"/>
          <w:szCs w:val="24"/>
        </w:rPr>
        <w:t xml:space="preserve"> </w:t>
      </w:r>
      <w:r w:rsidR="00C616F0" w:rsidRPr="00551013">
        <w:rPr>
          <w:rFonts w:cs="Calibri"/>
          <w:sz w:val="24"/>
          <w:szCs w:val="24"/>
        </w:rPr>
        <w:t xml:space="preserve">за да ја обезбедат услугата на крајните корисници. </w:t>
      </w:r>
      <w:r w:rsidR="00F73A9C" w:rsidRPr="00551013">
        <w:rPr>
          <w:rFonts w:cs="Calibri"/>
          <w:sz w:val="24"/>
          <w:szCs w:val="24"/>
        </w:rPr>
        <w:t>За с</w:t>
      </w:r>
      <w:r w:rsidR="00C616F0" w:rsidRPr="00551013">
        <w:rPr>
          <w:rFonts w:cs="Calibri"/>
          <w:sz w:val="24"/>
          <w:szCs w:val="24"/>
        </w:rPr>
        <w:t xml:space="preserve">екој оператор кој има можност да изгради сопствена инфраструктура или преку големопродажна услуга ќе ја </w:t>
      </w:r>
      <w:r w:rsidR="00551013" w:rsidRPr="00551013">
        <w:rPr>
          <w:rFonts w:cs="Calibri"/>
          <w:sz w:val="24"/>
          <w:szCs w:val="24"/>
        </w:rPr>
        <w:t>обезбеди услугата</w:t>
      </w:r>
      <w:r w:rsidR="00C616F0" w:rsidRPr="00551013">
        <w:rPr>
          <w:rFonts w:cs="Calibri"/>
          <w:sz w:val="24"/>
          <w:szCs w:val="24"/>
        </w:rPr>
        <w:t xml:space="preserve"> </w:t>
      </w:r>
      <w:r w:rsidR="00F73A9C" w:rsidRPr="00551013">
        <w:rPr>
          <w:rFonts w:cs="Calibri"/>
          <w:sz w:val="24"/>
          <w:szCs w:val="24"/>
        </w:rPr>
        <w:t>изнајмени линии</w:t>
      </w:r>
      <w:r w:rsidR="00C616F0" w:rsidRPr="00551013">
        <w:rPr>
          <w:rFonts w:cs="Calibri"/>
          <w:sz w:val="24"/>
          <w:szCs w:val="24"/>
        </w:rPr>
        <w:t xml:space="preserve"> на </w:t>
      </w:r>
      <w:r w:rsidR="00F73A9C" w:rsidRPr="00551013">
        <w:rPr>
          <w:rFonts w:cs="Calibri"/>
          <w:sz w:val="24"/>
          <w:szCs w:val="24"/>
        </w:rPr>
        <w:t>малопродажен пазар не постојат никакви регулаторни бариери за влез на релевантниот пазар.</w:t>
      </w:r>
      <w:r w:rsidR="00F73A9C">
        <w:rPr>
          <w:rFonts w:cs="Calibri"/>
          <w:sz w:val="24"/>
          <w:szCs w:val="24"/>
        </w:rPr>
        <w:t xml:space="preserve"> </w:t>
      </w:r>
    </w:p>
    <w:p w:rsidR="005A004B" w:rsidRDefault="005A004B" w:rsidP="00DA5ED7">
      <w:pPr>
        <w:spacing w:after="0"/>
        <w:jc w:val="both"/>
        <w:rPr>
          <w:rFonts w:cs="Calibri"/>
          <w:sz w:val="24"/>
          <w:szCs w:val="24"/>
        </w:rPr>
      </w:pPr>
    </w:p>
    <w:p w:rsidR="005A004B" w:rsidRDefault="008336C7" w:rsidP="00DA5ED7">
      <w:pPr>
        <w:spacing w:after="0"/>
        <w:jc w:val="both"/>
        <w:rPr>
          <w:rFonts w:cs="Calibri"/>
          <w:sz w:val="24"/>
          <w:szCs w:val="24"/>
        </w:rPr>
      </w:pPr>
      <w:r>
        <w:rPr>
          <w:rFonts w:cs="Calibri"/>
          <w:sz w:val="24"/>
          <w:szCs w:val="24"/>
        </w:rPr>
        <w:t>Од досега образло</w:t>
      </w:r>
      <w:r w:rsidR="005A004B">
        <w:rPr>
          <w:rFonts w:cs="Calibri"/>
          <w:sz w:val="24"/>
          <w:szCs w:val="24"/>
        </w:rPr>
        <w:t xml:space="preserve">женото </w:t>
      </w:r>
      <w:r>
        <w:rPr>
          <w:rFonts w:cs="Calibri"/>
          <w:sz w:val="24"/>
          <w:szCs w:val="24"/>
        </w:rPr>
        <w:t xml:space="preserve">во првиот критериум, АЕК заклучи дека на малопродажниот пазар на изнајмени линии не постојат </w:t>
      </w:r>
      <w:r w:rsidR="00D4579D">
        <w:rPr>
          <w:rFonts w:cs="Calibri"/>
          <w:sz w:val="24"/>
          <w:szCs w:val="24"/>
        </w:rPr>
        <w:t>високи и постојани бариери за влез на пазарот кои што можат да бидат од структурна, правна или регулаторна природа.</w:t>
      </w:r>
    </w:p>
    <w:p w:rsidR="00DE70DE" w:rsidRPr="00DE70DE" w:rsidRDefault="00DE70DE" w:rsidP="00DA5ED7">
      <w:pPr>
        <w:autoSpaceDE w:val="0"/>
        <w:autoSpaceDN w:val="0"/>
        <w:adjustRightInd w:val="0"/>
        <w:spacing w:after="0"/>
        <w:ind w:firstLine="720"/>
        <w:jc w:val="both"/>
        <w:rPr>
          <w:rFonts w:cs="Calibri"/>
          <w:sz w:val="24"/>
          <w:szCs w:val="24"/>
        </w:rPr>
      </w:pPr>
      <w:r w:rsidRPr="00DE70DE">
        <w:rPr>
          <w:rFonts w:cs="Calibri"/>
          <w:b/>
          <w:bCs/>
          <w:sz w:val="24"/>
          <w:szCs w:val="24"/>
        </w:rPr>
        <w:t xml:space="preserve">Заклучок </w:t>
      </w:r>
    </w:p>
    <w:p w:rsidR="00DE70DE" w:rsidRPr="00DE70DE" w:rsidRDefault="00DE70DE" w:rsidP="00DA5ED7">
      <w:pPr>
        <w:pStyle w:val="ListParagraph"/>
        <w:rPr>
          <w:rFonts w:ascii="Calibri" w:hAnsi="Calibri" w:cs="Calibri"/>
          <w:sz w:val="24"/>
        </w:rPr>
      </w:pPr>
      <w:r>
        <w:rPr>
          <w:rFonts w:ascii="Calibri" w:hAnsi="Calibri" w:cs="Calibri"/>
          <w:sz w:val="24"/>
        </w:rPr>
        <w:t>Првиот</w:t>
      </w:r>
      <w:r w:rsidRPr="00DE70DE">
        <w:rPr>
          <w:rFonts w:ascii="Calibri" w:hAnsi="Calibri" w:cs="Calibri"/>
          <w:sz w:val="24"/>
        </w:rPr>
        <w:t xml:space="preserve"> критериум  не е исполнет за примена на ex-ante регулација.</w:t>
      </w:r>
    </w:p>
    <w:p w:rsidR="009B75BF" w:rsidRDefault="009B75BF" w:rsidP="00DA5ED7">
      <w:pPr>
        <w:spacing w:after="0"/>
        <w:jc w:val="both"/>
        <w:rPr>
          <w:rFonts w:cs="Calibri"/>
          <w:sz w:val="24"/>
          <w:szCs w:val="24"/>
        </w:rPr>
      </w:pPr>
    </w:p>
    <w:p w:rsidR="009B75BF" w:rsidRDefault="009B75BF" w:rsidP="00DA5ED7">
      <w:pPr>
        <w:spacing w:after="0"/>
        <w:jc w:val="both"/>
        <w:rPr>
          <w:rFonts w:cs="Calibri"/>
          <w:sz w:val="24"/>
          <w:szCs w:val="24"/>
        </w:rPr>
      </w:pPr>
    </w:p>
    <w:p w:rsidR="002B54EE" w:rsidRDefault="00343C0C" w:rsidP="00DA5ED7">
      <w:pPr>
        <w:pStyle w:val="Heading2"/>
        <w:spacing w:before="0" w:after="0"/>
        <w:jc w:val="both"/>
      </w:pPr>
      <w:bookmarkStart w:id="44" w:name="_Toc424632880"/>
      <w:bookmarkStart w:id="45" w:name="_Toc430003481"/>
      <w:r>
        <w:t xml:space="preserve">12.2 </w:t>
      </w:r>
      <w:r w:rsidR="002B54EE">
        <w:t>Втор критериум</w:t>
      </w:r>
      <w:r w:rsidR="00CE7DF3">
        <w:t xml:space="preserve"> – Степен на конкурентност не земајќи ги во предвид бариерите за влез</w:t>
      </w:r>
      <w:bookmarkEnd w:id="44"/>
      <w:bookmarkEnd w:id="45"/>
    </w:p>
    <w:p w:rsidR="002B54EE" w:rsidRDefault="002B54EE" w:rsidP="00DA5ED7">
      <w:pPr>
        <w:spacing w:after="0"/>
        <w:jc w:val="both"/>
        <w:rPr>
          <w:rFonts w:cs="Calibri"/>
          <w:sz w:val="24"/>
          <w:szCs w:val="24"/>
        </w:rPr>
      </w:pPr>
    </w:p>
    <w:p w:rsidR="002B54EE" w:rsidRDefault="002B54EE" w:rsidP="00DA5ED7">
      <w:pPr>
        <w:spacing w:after="0"/>
        <w:jc w:val="both"/>
        <w:rPr>
          <w:rFonts w:cs="Calibri"/>
          <w:sz w:val="24"/>
          <w:szCs w:val="24"/>
        </w:rPr>
      </w:pPr>
      <w:r w:rsidRPr="002B54EE">
        <w:rPr>
          <w:rFonts w:cs="Calibri"/>
          <w:sz w:val="24"/>
          <w:szCs w:val="24"/>
        </w:rPr>
        <w:t>Вториот критериум се однесува дали во отсуство на претходна регулација (ex-ante) пазарот има тенденција да има ефикасна конкуренција во временскиот интервал од три години до кога најдоцна треба да се спроведе следна анализа. Според работниот документ на Европската Комисија бр {(C(2007) 5406)} EXPLANATORY NOTE со вториот критериум треба да се покаже дали и при отсуство на регулација на релевантниот пазар а во определени временски рамки (во рамките на предметниот тригодишен период до следната анализа) може да се развива во правец на ефикасна конкуренција.</w:t>
      </w:r>
    </w:p>
    <w:p w:rsidR="005A004B" w:rsidRDefault="00C45D74" w:rsidP="00DA5ED7">
      <w:pPr>
        <w:spacing w:after="0"/>
        <w:jc w:val="both"/>
        <w:rPr>
          <w:rFonts w:cs="Calibri"/>
          <w:sz w:val="24"/>
          <w:szCs w:val="24"/>
        </w:rPr>
      </w:pPr>
      <w:r>
        <w:rPr>
          <w:rFonts w:cs="Calibri"/>
          <w:sz w:val="24"/>
          <w:szCs w:val="24"/>
        </w:rPr>
        <w:t xml:space="preserve">Преку овој критериум АЕК </w:t>
      </w:r>
      <w:r w:rsidR="00D42B76">
        <w:rPr>
          <w:rFonts w:cs="Calibri"/>
          <w:sz w:val="24"/>
          <w:szCs w:val="24"/>
        </w:rPr>
        <w:t>ќе ги провер</w:t>
      </w:r>
      <w:r>
        <w:rPr>
          <w:rFonts w:cs="Calibri"/>
          <w:sz w:val="24"/>
          <w:szCs w:val="24"/>
        </w:rPr>
        <w:t>и</w:t>
      </w:r>
      <w:r w:rsidR="00D42B76">
        <w:rPr>
          <w:rFonts w:cs="Calibri"/>
          <w:sz w:val="24"/>
          <w:szCs w:val="24"/>
        </w:rPr>
        <w:t xml:space="preserve"> условите на пазарот</w:t>
      </w:r>
      <w:r>
        <w:rPr>
          <w:rFonts w:cs="Calibri"/>
          <w:sz w:val="24"/>
          <w:szCs w:val="24"/>
        </w:rPr>
        <w:t xml:space="preserve"> кои водат кон ефективна конкуренција. </w:t>
      </w:r>
    </w:p>
    <w:p w:rsidR="008F1EFB" w:rsidRDefault="007F3AFA" w:rsidP="00DA5ED7">
      <w:pPr>
        <w:spacing w:after="0"/>
        <w:jc w:val="both"/>
        <w:rPr>
          <w:rFonts w:cs="Calibri"/>
          <w:sz w:val="24"/>
          <w:szCs w:val="24"/>
        </w:rPr>
      </w:pPr>
      <w:r w:rsidRPr="007F3AFA">
        <w:rPr>
          <w:rFonts w:cs="Calibri"/>
          <w:sz w:val="24"/>
          <w:szCs w:val="24"/>
        </w:rPr>
        <w:t xml:space="preserve">Исто така потребно е да се утврди дали и покрај постоење на </w:t>
      </w:r>
      <w:r w:rsidR="00000639">
        <w:rPr>
          <w:rFonts w:cs="Calibri"/>
          <w:sz w:val="24"/>
          <w:szCs w:val="24"/>
        </w:rPr>
        <w:t xml:space="preserve">моментални </w:t>
      </w:r>
      <w:r w:rsidRPr="007F3AFA">
        <w:rPr>
          <w:rFonts w:cs="Calibri"/>
          <w:sz w:val="24"/>
          <w:szCs w:val="24"/>
        </w:rPr>
        <w:t xml:space="preserve">потенцијални бариери за влез на пазарот, дали во </w:t>
      </w:r>
      <w:r w:rsidR="00AA6B78">
        <w:rPr>
          <w:rFonts w:cs="Calibri"/>
          <w:sz w:val="24"/>
          <w:szCs w:val="24"/>
        </w:rPr>
        <w:t>одреден</w:t>
      </w:r>
      <w:r w:rsidRPr="007F3AFA">
        <w:rPr>
          <w:rFonts w:cs="Calibri"/>
          <w:sz w:val="24"/>
          <w:szCs w:val="24"/>
        </w:rPr>
        <w:t xml:space="preserve"> период од три години би можело да се очекува истиот да се развива и движи кон ефективно конкурентен пазар. Желбата за развој на одржлива конкуренција во соодветен временски период, незначи дека истото ќе се случи за краток временски период но значи дека со анализата е утврдено дека постои одредена динамика на паза</w:t>
      </w:r>
      <w:r w:rsidR="00531F46">
        <w:rPr>
          <w:rFonts w:cs="Calibri"/>
          <w:sz w:val="24"/>
          <w:szCs w:val="24"/>
        </w:rPr>
        <w:t>рни случувања</w:t>
      </w:r>
      <w:r w:rsidRPr="007F3AFA">
        <w:rPr>
          <w:rFonts w:cs="Calibri"/>
          <w:sz w:val="24"/>
          <w:szCs w:val="24"/>
        </w:rPr>
        <w:t xml:space="preserve"> кои може да доведат до ефикасна пазарна конкуренција.  </w:t>
      </w:r>
    </w:p>
    <w:p w:rsidR="00D77DEC" w:rsidRPr="00D77DEC" w:rsidRDefault="00D77DEC" w:rsidP="00DA5ED7">
      <w:pPr>
        <w:spacing w:after="0"/>
        <w:jc w:val="both"/>
        <w:rPr>
          <w:rFonts w:cs="Calibri"/>
          <w:sz w:val="24"/>
          <w:szCs w:val="24"/>
        </w:rPr>
      </w:pPr>
      <w:r w:rsidRPr="00D77DEC">
        <w:rPr>
          <w:rFonts w:cs="Calibri"/>
          <w:sz w:val="24"/>
          <w:szCs w:val="24"/>
        </w:rPr>
        <w:t>Пазарниот удел на учесниците на релевантниот пазар претставуваат главен показател за големината и пазарната моќ на опера</w:t>
      </w:r>
      <w:r w:rsidR="006B008E">
        <w:rPr>
          <w:rFonts w:cs="Calibri"/>
          <w:sz w:val="24"/>
          <w:szCs w:val="24"/>
        </w:rPr>
        <w:t>торите. Европската комисија во о</w:t>
      </w:r>
      <w:r w:rsidRPr="00D77DEC">
        <w:rPr>
          <w:rFonts w:cs="Calibri"/>
          <w:sz w:val="24"/>
          <w:szCs w:val="24"/>
        </w:rPr>
        <w:t xml:space="preserve">сновните напатствија  за вршење на анализа на релевантни пазари ја дефинираат значителната пазарна моќ на релевантен пазар: </w:t>
      </w:r>
    </w:p>
    <w:p w:rsidR="00E75FD3" w:rsidRDefault="00D77DEC" w:rsidP="00DA5ED7">
      <w:pPr>
        <w:spacing w:after="0"/>
        <w:jc w:val="both"/>
        <w:rPr>
          <w:rFonts w:cs="Calibri"/>
          <w:sz w:val="24"/>
          <w:szCs w:val="24"/>
        </w:rPr>
      </w:pPr>
      <w:r w:rsidRPr="00D77DEC">
        <w:rPr>
          <w:rFonts w:cs="Calibri"/>
          <w:sz w:val="24"/>
          <w:szCs w:val="24"/>
        </w:rPr>
        <w:t>,,Операторите и давателите на услуги кои имаат помалку од 25% удел на релевантниот пазар се смета дека не поседуваат доминантна позиција, додека учеството кое изнесува повеќе од 40% се претпоставува дека има доминантна позиција. Случај на многу висок пазарен удел од над 50% е доказ за постоење на доминантна позиција.“</w:t>
      </w:r>
    </w:p>
    <w:p w:rsidR="00E75FD3" w:rsidRPr="00E75FD3" w:rsidRDefault="00E75FD3" w:rsidP="00DA5ED7">
      <w:pPr>
        <w:spacing w:after="0"/>
        <w:jc w:val="both"/>
        <w:rPr>
          <w:rFonts w:cs="Calibri"/>
          <w:sz w:val="24"/>
          <w:szCs w:val="24"/>
        </w:rPr>
      </w:pPr>
      <w:r w:rsidRPr="00E75FD3">
        <w:rPr>
          <w:rFonts w:cs="Calibri"/>
          <w:sz w:val="24"/>
          <w:szCs w:val="24"/>
        </w:rPr>
        <w:t>Согласно член 13 од Законот за заштита на конкуренцијата став 3:</w:t>
      </w:r>
    </w:p>
    <w:p w:rsidR="00EE70FF" w:rsidRDefault="00E75FD3" w:rsidP="00DA5ED7">
      <w:pPr>
        <w:spacing w:after="0"/>
        <w:jc w:val="both"/>
        <w:rPr>
          <w:rFonts w:cs="Calibri"/>
          <w:sz w:val="24"/>
          <w:szCs w:val="24"/>
        </w:rPr>
      </w:pPr>
      <w:r w:rsidRPr="00E75FD3">
        <w:rPr>
          <w:rFonts w:cs="Calibri"/>
          <w:sz w:val="24"/>
          <w:szCs w:val="24"/>
        </w:rPr>
        <w:t>“се претпоставува дека едно претпријатие има доминантна позиција, ако неговото учество на релевантниот пазар изнесува повеќе од 40%, освен ако претпријатието не го докаже спротивното.”</w:t>
      </w:r>
    </w:p>
    <w:p w:rsidR="00E75FD3" w:rsidRDefault="005B32ED" w:rsidP="00DA5ED7">
      <w:pPr>
        <w:spacing w:after="0"/>
        <w:jc w:val="both"/>
        <w:rPr>
          <w:rFonts w:cs="Calibri"/>
          <w:sz w:val="24"/>
          <w:szCs w:val="24"/>
        </w:rPr>
      </w:pPr>
      <w:r w:rsidRPr="005B32ED">
        <w:rPr>
          <w:rFonts w:cs="Calibri"/>
          <w:sz w:val="24"/>
          <w:szCs w:val="24"/>
        </w:rPr>
        <w:t>Големото пазарно учество на операторот со значителна пазарна моќ е значаен показател за постоење на доминантна положба на релевантните пазари, како што произлегува и од судската практика на Судот на Европската Унија каде е определено доколку операторот има пазарно учество поголемо од 50% само по себе е доказ за постоење на оператор со значителна пазарна моќ на релевантен пазар. Мерките кои е потребно да се употребат при мерењето на пазарното учество се различни, во зависност од значајноста на релевантниот пазар.</w:t>
      </w:r>
    </w:p>
    <w:p w:rsidR="00611395" w:rsidRDefault="00AD540E" w:rsidP="00DA5ED7">
      <w:pPr>
        <w:spacing w:after="0"/>
        <w:jc w:val="both"/>
        <w:rPr>
          <w:rFonts w:cs="Calibri"/>
          <w:sz w:val="24"/>
          <w:szCs w:val="24"/>
        </w:rPr>
      </w:pPr>
      <w:r>
        <w:rPr>
          <w:rFonts w:cs="Calibri"/>
          <w:sz w:val="24"/>
          <w:szCs w:val="24"/>
        </w:rPr>
        <w:t>Македонски Телеком АД Скопје</w:t>
      </w:r>
      <w:r w:rsidR="00611395">
        <w:rPr>
          <w:rFonts w:cs="Calibri"/>
          <w:sz w:val="24"/>
          <w:szCs w:val="24"/>
        </w:rPr>
        <w:t xml:space="preserve"> не е единствениот оператор</w:t>
      </w:r>
      <w:r w:rsidR="00F1699D">
        <w:rPr>
          <w:rFonts w:cs="Calibri"/>
          <w:sz w:val="24"/>
          <w:szCs w:val="24"/>
        </w:rPr>
        <w:t xml:space="preserve"> кој обезбедува услуга изнајмени линии на малпородажниот пазар, покрај него оваа услуга ја обезбедуваат и операторите </w:t>
      </w:r>
      <w:r w:rsidR="00313AF9" w:rsidRPr="00313AF9">
        <w:rPr>
          <w:rFonts w:cs="Calibri"/>
          <w:sz w:val="24"/>
          <w:szCs w:val="24"/>
        </w:rPr>
        <w:t>ДТУ  Н</w:t>
      </w:r>
      <w:r w:rsidR="003D2AE1">
        <w:rPr>
          <w:rFonts w:cs="Calibri"/>
          <w:sz w:val="24"/>
          <w:szCs w:val="24"/>
        </w:rPr>
        <w:t>еотел, ОНЕ А.Д . Пазарното учество на учесниците на овој пазар е прикажано на следниот график.</w:t>
      </w:r>
    </w:p>
    <w:p w:rsidR="00025948" w:rsidRDefault="00BD68C8" w:rsidP="00DA5ED7">
      <w:pPr>
        <w:spacing w:after="0"/>
        <w:rPr>
          <w:rFonts w:cs="Calibri"/>
          <w:sz w:val="24"/>
          <w:szCs w:val="24"/>
        </w:rPr>
      </w:pPr>
      <w:r>
        <w:rPr>
          <w:rFonts w:cs="Calibri"/>
          <w:sz w:val="24"/>
          <w:szCs w:val="24"/>
          <w:lang w:val="en-US"/>
        </w:rPr>
        <w:t xml:space="preserve">                                                                                      </w:t>
      </w:r>
    </w:p>
    <w:p w:rsidR="008D1DA7" w:rsidRPr="00BD68C8" w:rsidRDefault="00BD68C8" w:rsidP="00DA5ED7">
      <w:pPr>
        <w:spacing w:after="0"/>
        <w:rPr>
          <w:rFonts w:cs="Calibri"/>
          <w:sz w:val="24"/>
          <w:szCs w:val="24"/>
          <w:lang w:val="en-US"/>
        </w:rPr>
      </w:pPr>
      <w:r>
        <w:rPr>
          <w:rFonts w:cs="Calibri"/>
          <w:sz w:val="24"/>
          <w:szCs w:val="24"/>
          <w:lang w:val="en-US"/>
        </w:rPr>
        <w:t xml:space="preserve">                                                                                                                                                                                                                                                                                                                 </w:t>
      </w:r>
    </w:p>
    <w:p w:rsidR="007D60F8" w:rsidRDefault="007D60F8" w:rsidP="007D60F8">
      <w:pPr>
        <w:pStyle w:val="Caption"/>
        <w:keepNext/>
        <w:jc w:val="center"/>
      </w:pPr>
      <w:bookmarkStart w:id="46" w:name="_Toc427568933"/>
      <w:r>
        <w:t xml:space="preserve">Графикон </w:t>
      </w:r>
      <w:r w:rsidR="005732B8">
        <w:fldChar w:fldCharType="begin"/>
      </w:r>
      <w:r w:rsidR="005732B8">
        <w:instrText xml:space="preserve"> SEQ Графикон \* ARABIC </w:instrText>
      </w:r>
      <w:r w:rsidR="005732B8">
        <w:fldChar w:fldCharType="separate"/>
      </w:r>
      <w:r w:rsidR="005A4040">
        <w:rPr>
          <w:noProof/>
        </w:rPr>
        <w:t>2</w:t>
      </w:r>
      <w:r w:rsidR="005732B8">
        <w:rPr>
          <w:noProof/>
        </w:rPr>
        <w:fldChar w:fldCharType="end"/>
      </w:r>
      <w:r>
        <w:t xml:space="preserve"> </w:t>
      </w:r>
      <w:r w:rsidRPr="001F5050">
        <w:t>Пазарен удел на операторите на малопродажен пазар на изнајмени линии</w:t>
      </w:r>
      <w:bookmarkEnd w:id="46"/>
    </w:p>
    <w:p w:rsidR="00EE70FF" w:rsidRDefault="00991E2D" w:rsidP="00DA5ED7">
      <w:pPr>
        <w:spacing w:after="0"/>
        <w:jc w:val="center"/>
        <w:rPr>
          <w:rFonts w:cs="Calibri"/>
          <w:sz w:val="24"/>
          <w:szCs w:val="24"/>
          <w:lang w:val="en-US"/>
        </w:rPr>
      </w:pPr>
      <w:r>
        <w:rPr>
          <w:rFonts w:cs="Calibri"/>
          <w:noProof/>
          <w:sz w:val="24"/>
          <w:szCs w:val="24"/>
          <w:lang w:val="en-US"/>
        </w:rPr>
        <w:pict>
          <v:shape id="Chart 2" o:spid="_x0000_i1026" type="#_x0000_t75" style="width:459.85pt;height:31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">
            <v:imagedata r:id="rId11" o:title="" cropbottom="-52f"/>
            <o:lock v:ext="edit" aspectratio="f"/>
          </v:shape>
        </w:pict>
      </w:r>
    </w:p>
    <w:p w:rsidR="00EE70FF" w:rsidRDefault="00EE70FF" w:rsidP="00DA5ED7">
      <w:pPr>
        <w:spacing w:after="0"/>
        <w:rPr>
          <w:rFonts w:cs="Calibri"/>
          <w:sz w:val="24"/>
          <w:szCs w:val="24"/>
        </w:rPr>
      </w:pPr>
    </w:p>
    <w:p w:rsidR="00F86C86" w:rsidRDefault="00F86C86" w:rsidP="00DA5ED7">
      <w:pPr>
        <w:spacing w:after="0"/>
        <w:jc w:val="both"/>
        <w:rPr>
          <w:rFonts w:cs="Calibri"/>
          <w:sz w:val="24"/>
          <w:szCs w:val="24"/>
        </w:rPr>
      </w:pPr>
      <w:r w:rsidRPr="00F86C86">
        <w:rPr>
          <w:rFonts w:cs="Calibri"/>
          <w:sz w:val="24"/>
          <w:szCs w:val="24"/>
        </w:rPr>
        <w:t xml:space="preserve">Во претходната анализа АЕК констатира дека на пазарот за </w:t>
      </w:r>
      <w:r w:rsidR="00CC2B80">
        <w:rPr>
          <w:rFonts w:cs="Calibri"/>
          <w:sz w:val="24"/>
          <w:szCs w:val="24"/>
        </w:rPr>
        <w:t>минимален пакет на изнајмени линии</w:t>
      </w:r>
      <w:r w:rsidRPr="00F86C86">
        <w:rPr>
          <w:rFonts w:cs="Calibri"/>
          <w:sz w:val="24"/>
          <w:szCs w:val="24"/>
        </w:rPr>
        <w:t xml:space="preserve"> </w:t>
      </w:r>
      <w:r w:rsidR="00AD540E">
        <w:rPr>
          <w:rFonts w:cs="Calibri"/>
          <w:sz w:val="24"/>
          <w:szCs w:val="24"/>
        </w:rPr>
        <w:t>Македонски Телеком АД Скопје</w:t>
      </w:r>
      <w:r w:rsidRPr="00F86C86">
        <w:rPr>
          <w:rFonts w:cs="Calibri"/>
          <w:sz w:val="24"/>
          <w:szCs w:val="24"/>
        </w:rPr>
        <w:t xml:space="preserve"> е оператор со значителна пазарна моќ.</w:t>
      </w:r>
      <w:r w:rsidR="001421B1">
        <w:rPr>
          <w:rFonts w:cs="Calibri"/>
          <w:sz w:val="24"/>
          <w:szCs w:val="24"/>
        </w:rPr>
        <w:t xml:space="preserve"> Во тој период </w:t>
      </w:r>
      <w:r w:rsidR="00AD540E">
        <w:rPr>
          <w:rFonts w:cs="Calibri"/>
          <w:sz w:val="24"/>
          <w:szCs w:val="24"/>
        </w:rPr>
        <w:t>Македонски Телеком АД Скопје</w:t>
      </w:r>
      <w:r w:rsidR="001421B1">
        <w:rPr>
          <w:rFonts w:cs="Calibri"/>
          <w:sz w:val="24"/>
          <w:szCs w:val="24"/>
        </w:rPr>
        <w:t xml:space="preserve"> имал пазарен удел од 91,5% наспроти алтернативните оператори кои имале пазарен удел од 8</w:t>
      </w:r>
      <w:r w:rsidR="00E07315">
        <w:rPr>
          <w:rFonts w:cs="Calibri"/>
          <w:sz w:val="24"/>
          <w:szCs w:val="24"/>
        </w:rPr>
        <w:t>,</w:t>
      </w:r>
      <w:r w:rsidR="001421B1">
        <w:rPr>
          <w:rFonts w:cs="Calibri"/>
          <w:sz w:val="24"/>
          <w:szCs w:val="24"/>
        </w:rPr>
        <w:t>53%.</w:t>
      </w:r>
    </w:p>
    <w:p w:rsidR="00393591" w:rsidRDefault="00A5598C" w:rsidP="00DA5ED7">
      <w:pPr>
        <w:spacing w:after="0"/>
        <w:jc w:val="both"/>
        <w:rPr>
          <w:rFonts w:cs="Calibri"/>
          <w:sz w:val="24"/>
          <w:szCs w:val="24"/>
        </w:rPr>
      </w:pPr>
      <w:r>
        <w:rPr>
          <w:rFonts w:cs="Calibri"/>
          <w:sz w:val="24"/>
          <w:szCs w:val="24"/>
        </w:rPr>
        <w:t xml:space="preserve">На графикот бр. </w:t>
      </w:r>
      <w:r w:rsidR="006B008E">
        <w:rPr>
          <w:rFonts w:cs="Calibri"/>
          <w:sz w:val="24"/>
          <w:szCs w:val="24"/>
        </w:rPr>
        <w:t xml:space="preserve">2 </w:t>
      </w:r>
      <w:r>
        <w:rPr>
          <w:rFonts w:cs="Calibri"/>
          <w:sz w:val="24"/>
          <w:szCs w:val="24"/>
        </w:rPr>
        <w:t xml:space="preserve"> може да се забележи дека</w:t>
      </w:r>
      <w:r w:rsidR="00D75683">
        <w:rPr>
          <w:rFonts w:cs="Calibri"/>
          <w:sz w:val="24"/>
          <w:szCs w:val="24"/>
        </w:rPr>
        <w:t xml:space="preserve">, без разлика на технологијата </w:t>
      </w:r>
      <w:r w:rsidR="007067D7">
        <w:rPr>
          <w:rFonts w:cs="Calibri"/>
          <w:sz w:val="24"/>
          <w:szCs w:val="24"/>
        </w:rPr>
        <w:t>која</w:t>
      </w:r>
      <w:r w:rsidR="00AA6B78">
        <w:rPr>
          <w:rFonts w:cs="Calibri"/>
          <w:sz w:val="24"/>
          <w:szCs w:val="24"/>
        </w:rPr>
        <w:t xml:space="preserve"> се користи за да се обезбедат </w:t>
      </w:r>
      <w:r w:rsidR="00D75683">
        <w:rPr>
          <w:rFonts w:cs="Calibri"/>
          <w:sz w:val="24"/>
          <w:szCs w:val="24"/>
        </w:rPr>
        <w:t>изнајмени линии</w:t>
      </w:r>
      <w:r w:rsidR="00DF290D">
        <w:rPr>
          <w:rFonts w:cs="Calibri"/>
          <w:sz w:val="24"/>
          <w:szCs w:val="24"/>
        </w:rPr>
        <w:t>,</w:t>
      </w:r>
      <w:r>
        <w:rPr>
          <w:rFonts w:cs="Calibri"/>
          <w:sz w:val="24"/>
          <w:szCs w:val="24"/>
        </w:rPr>
        <w:t xml:space="preserve"> </w:t>
      </w:r>
      <w:r w:rsidR="00D75683">
        <w:rPr>
          <w:rFonts w:cs="Calibri"/>
          <w:sz w:val="24"/>
          <w:szCs w:val="24"/>
        </w:rPr>
        <w:t xml:space="preserve">во зададениот период </w:t>
      </w:r>
      <w:r w:rsidR="00C10DA9">
        <w:rPr>
          <w:rFonts w:cs="Calibri"/>
          <w:sz w:val="24"/>
          <w:szCs w:val="24"/>
        </w:rPr>
        <w:t xml:space="preserve">на оваа анализа, </w:t>
      </w:r>
      <w:r>
        <w:rPr>
          <w:rFonts w:cs="Calibri"/>
          <w:sz w:val="24"/>
          <w:szCs w:val="24"/>
        </w:rPr>
        <w:t>пазарн</w:t>
      </w:r>
      <w:r w:rsidR="00D75683">
        <w:rPr>
          <w:rFonts w:cs="Calibri"/>
          <w:sz w:val="24"/>
          <w:szCs w:val="24"/>
        </w:rPr>
        <w:t xml:space="preserve">иот удел на операторот </w:t>
      </w:r>
      <w:r w:rsidR="00AD540E">
        <w:rPr>
          <w:rFonts w:cs="Calibri"/>
          <w:sz w:val="24"/>
          <w:szCs w:val="24"/>
        </w:rPr>
        <w:t>Македонски Телеком АД Скопје</w:t>
      </w:r>
      <w:r w:rsidR="00D75683">
        <w:rPr>
          <w:rFonts w:cs="Calibri"/>
          <w:sz w:val="24"/>
          <w:szCs w:val="24"/>
        </w:rPr>
        <w:t xml:space="preserve"> </w:t>
      </w:r>
      <w:r w:rsidR="00E41108">
        <w:rPr>
          <w:rFonts w:cs="Calibri"/>
          <w:sz w:val="24"/>
          <w:szCs w:val="24"/>
        </w:rPr>
        <w:t xml:space="preserve">за релативно краток временски период </w:t>
      </w:r>
      <w:r w:rsidR="00D75683">
        <w:rPr>
          <w:rFonts w:cs="Calibri"/>
          <w:sz w:val="24"/>
          <w:szCs w:val="24"/>
        </w:rPr>
        <w:t>опаѓа</w:t>
      </w:r>
      <w:r w:rsidR="00C10DA9">
        <w:rPr>
          <w:rFonts w:cs="Calibri"/>
          <w:sz w:val="24"/>
          <w:szCs w:val="24"/>
        </w:rPr>
        <w:t xml:space="preserve"> </w:t>
      </w:r>
      <w:r w:rsidR="004018FA">
        <w:rPr>
          <w:rFonts w:cs="Calibri"/>
          <w:sz w:val="24"/>
          <w:szCs w:val="24"/>
        </w:rPr>
        <w:t>од 5</w:t>
      </w:r>
      <w:r w:rsidR="002F446A">
        <w:rPr>
          <w:rFonts w:cs="Calibri"/>
          <w:sz w:val="24"/>
          <w:szCs w:val="24"/>
        </w:rPr>
        <w:t>5</w:t>
      </w:r>
      <w:r w:rsidR="004018FA">
        <w:rPr>
          <w:rFonts w:cs="Calibri"/>
          <w:sz w:val="24"/>
          <w:szCs w:val="24"/>
        </w:rPr>
        <w:t>,4</w:t>
      </w:r>
      <w:r w:rsidR="002F446A">
        <w:rPr>
          <w:rFonts w:cs="Calibri"/>
          <w:sz w:val="24"/>
          <w:szCs w:val="24"/>
        </w:rPr>
        <w:t>6</w:t>
      </w:r>
      <w:r w:rsidR="004018FA">
        <w:rPr>
          <w:rFonts w:cs="Calibri"/>
          <w:sz w:val="24"/>
          <w:szCs w:val="24"/>
        </w:rPr>
        <w:t xml:space="preserve">% во </w:t>
      </w:r>
      <w:r w:rsidR="002F446A">
        <w:rPr>
          <w:rFonts w:cs="Calibri"/>
          <w:sz w:val="24"/>
          <w:szCs w:val="24"/>
        </w:rPr>
        <w:t>првиот</w:t>
      </w:r>
      <w:r w:rsidR="004018FA">
        <w:rPr>
          <w:rFonts w:cs="Calibri"/>
          <w:sz w:val="24"/>
          <w:szCs w:val="24"/>
        </w:rPr>
        <w:t xml:space="preserve"> квартал од 2013 година до </w:t>
      </w:r>
      <w:r w:rsidR="00F03475">
        <w:rPr>
          <w:rFonts w:cs="Calibri"/>
          <w:sz w:val="24"/>
          <w:szCs w:val="24"/>
        </w:rPr>
        <w:t xml:space="preserve"> 45,48</w:t>
      </w:r>
      <w:r w:rsidR="004018FA">
        <w:rPr>
          <w:rFonts w:cs="Calibri"/>
          <w:sz w:val="24"/>
          <w:szCs w:val="24"/>
        </w:rPr>
        <w:t xml:space="preserve">% во </w:t>
      </w:r>
      <w:r w:rsidR="00F03475">
        <w:rPr>
          <w:rFonts w:cs="Calibri"/>
          <w:sz w:val="24"/>
          <w:szCs w:val="24"/>
        </w:rPr>
        <w:t xml:space="preserve">четвртиот </w:t>
      </w:r>
      <w:r w:rsidR="004018FA">
        <w:rPr>
          <w:rFonts w:cs="Calibri"/>
          <w:sz w:val="24"/>
          <w:szCs w:val="24"/>
        </w:rPr>
        <w:t xml:space="preserve">квартал од 2014 година. </w:t>
      </w:r>
      <w:r w:rsidR="00BA2BB2">
        <w:rPr>
          <w:rFonts w:cs="Calibri"/>
          <w:sz w:val="24"/>
          <w:szCs w:val="24"/>
        </w:rPr>
        <w:t xml:space="preserve">Меѓутоа намалувањето на пазарниот удел на операторот </w:t>
      </w:r>
      <w:r w:rsidR="00AD540E">
        <w:rPr>
          <w:rFonts w:cs="Calibri"/>
          <w:sz w:val="24"/>
          <w:szCs w:val="24"/>
        </w:rPr>
        <w:t>Македонски Телеком АД Скопје</w:t>
      </w:r>
      <w:r w:rsidR="00BA2BB2" w:rsidRPr="00BA2BB2">
        <w:rPr>
          <w:rFonts w:cs="Calibri"/>
          <w:sz w:val="24"/>
          <w:szCs w:val="24"/>
        </w:rPr>
        <w:t xml:space="preserve"> </w:t>
      </w:r>
      <w:r w:rsidR="00E45E7E">
        <w:rPr>
          <w:rFonts w:cs="Calibri"/>
          <w:sz w:val="24"/>
          <w:szCs w:val="24"/>
        </w:rPr>
        <w:t>може да биде</w:t>
      </w:r>
      <w:r w:rsidR="00F86C86">
        <w:rPr>
          <w:rFonts w:cs="Calibri"/>
          <w:sz w:val="24"/>
          <w:szCs w:val="24"/>
        </w:rPr>
        <w:t xml:space="preserve"> доволен </w:t>
      </w:r>
      <w:r w:rsidR="00E45E7E">
        <w:rPr>
          <w:rFonts w:cs="Calibri"/>
          <w:sz w:val="24"/>
          <w:szCs w:val="24"/>
        </w:rPr>
        <w:t xml:space="preserve">за </w:t>
      </w:r>
      <w:r w:rsidR="00F86C86">
        <w:rPr>
          <w:rFonts w:cs="Calibri"/>
          <w:sz w:val="24"/>
          <w:szCs w:val="24"/>
        </w:rPr>
        <w:t xml:space="preserve">да се заклучи </w:t>
      </w:r>
      <w:r w:rsidR="007067D7">
        <w:rPr>
          <w:rFonts w:cs="Calibri"/>
          <w:sz w:val="24"/>
          <w:szCs w:val="24"/>
        </w:rPr>
        <w:t xml:space="preserve">дали </w:t>
      </w:r>
      <w:r w:rsidR="00412A1D">
        <w:rPr>
          <w:rFonts w:cs="Calibri"/>
          <w:sz w:val="24"/>
          <w:szCs w:val="24"/>
        </w:rPr>
        <w:t xml:space="preserve">структурата на </w:t>
      </w:r>
      <w:r w:rsidR="007067D7">
        <w:rPr>
          <w:rFonts w:cs="Calibri"/>
          <w:sz w:val="24"/>
          <w:szCs w:val="24"/>
        </w:rPr>
        <w:t xml:space="preserve">пазарот </w:t>
      </w:r>
      <w:r w:rsidR="00412A1D">
        <w:rPr>
          <w:rFonts w:cs="Calibri"/>
          <w:sz w:val="24"/>
          <w:szCs w:val="24"/>
        </w:rPr>
        <w:t xml:space="preserve">тежнее кон </w:t>
      </w:r>
      <w:r w:rsidR="007067D7">
        <w:rPr>
          <w:rFonts w:cs="Calibri"/>
          <w:sz w:val="24"/>
          <w:szCs w:val="24"/>
        </w:rPr>
        <w:t xml:space="preserve">ефективна конкуренција. </w:t>
      </w:r>
    </w:p>
    <w:p w:rsidR="00BC65F5" w:rsidRDefault="006E336D" w:rsidP="00DA5ED7">
      <w:pPr>
        <w:spacing w:after="0"/>
        <w:jc w:val="both"/>
        <w:rPr>
          <w:rFonts w:cs="Calibri"/>
          <w:sz w:val="24"/>
          <w:szCs w:val="24"/>
        </w:rPr>
      </w:pPr>
      <w:r>
        <w:rPr>
          <w:rFonts w:cs="Calibri"/>
          <w:sz w:val="24"/>
          <w:szCs w:val="24"/>
        </w:rPr>
        <w:t xml:space="preserve">Намалување на пазарниот удел на операторот </w:t>
      </w:r>
      <w:r w:rsidR="00AD540E">
        <w:rPr>
          <w:rFonts w:cs="Calibri"/>
          <w:sz w:val="24"/>
          <w:szCs w:val="24"/>
        </w:rPr>
        <w:t>Македонски Телеком АД Скопје</w:t>
      </w:r>
      <w:r>
        <w:rPr>
          <w:rFonts w:cs="Calibri"/>
          <w:sz w:val="24"/>
          <w:szCs w:val="24"/>
        </w:rPr>
        <w:t>, односно зголемување на учеството на</w:t>
      </w:r>
      <w:r w:rsidR="00D817C4">
        <w:rPr>
          <w:rFonts w:cs="Calibri"/>
          <w:sz w:val="24"/>
          <w:szCs w:val="24"/>
        </w:rPr>
        <w:t xml:space="preserve"> останатите оператори/ учесници кои преку различни технологии ја обезбедуваат услугата изнајмени линии ја </w:t>
      </w:r>
      <w:r>
        <w:rPr>
          <w:rFonts w:cs="Calibri"/>
          <w:sz w:val="24"/>
          <w:szCs w:val="24"/>
        </w:rPr>
        <w:t>покажува зголемена</w:t>
      </w:r>
      <w:r w:rsidR="00D817C4">
        <w:rPr>
          <w:rFonts w:cs="Calibri"/>
          <w:sz w:val="24"/>
          <w:szCs w:val="24"/>
        </w:rPr>
        <w:t>та</w:t>
      </w:r>
      <w:r>
        <w:rPr>
          <w:rFonts w:cs="Calibri"/>
          <w:sz w:val="24"/>
          <w:szCs w:val="24"/>
        </w:rPr>
        <w:t xml:space="preserve"> конкуренција</w:t>
      </w:r>
      <w:r w:rsidR="00B07D69">
        <w:rPr>
          <w:rFonts w:cs="Calibri"/>
          <w:sz w:val="24"/>
          <w:szCs w:val="24"/>
        </w:rPr>
        <w:t xml:space="preserve"> на малопродажниот пазар за изнајмени линии</w:t>
      </w:r>
      <w:r>
        <w:rPr>
          <w:rFonts w:cs="Calibri"/>
          <w:sz w:val="24"/>
          <w:szCs w:val="24"/>
        </w:rPr>
        <w:t>. Зголемување на конкуренцијата произлегува од вис</w:t>
      </w:r>
      <w:r w:rsidR="00224D13">
        <w:rPr>
          <w:rFonts w:cs="Calibri"/>
          <w:sz w:val="24"/>
          <w:szCs w:val="24"/>
        </w:rPr>
        <w:t xml:space="preserve">тината дека повеќе оператори </w:t>
      </w:r>
      <w:r>
        <w:rPr>
          <w:rFonts w:cs="Calibri"/>
          <w:sz w:val="24"/>
          <w:szCs w:val="24"/>
        </w:rPr>
        <w:t xml:space="preserve">обезбедуваат </w:t>
      </w:r>
      <w:r w:rsidR="00224D13">
        <w:rPr>
          <w:rFonts w:cs="Calibri"/>
          <w:sz w:val="24"/>
          <w:szCs w:val="24"/>
        </w:rPr>
        <w:t>изнајмени линии на малопродажен пазар</w:t>
      </w:r>
      <w:r w:rsidR="00185CD1">
        <w:rPr>
          <w:rFonts w:cs="Calibri"/>
          <w:sz w:val="24"/>
          <w:szCs w:val="24"/>
        </w:rPr>
        <w:t xml:space="preserve"> што може да доведе до дополнителна и значителна промена на пазарниот удел на операторот </w:t>
      </w:r>
      <w:r w:rsidR="00AD540E">
        <w:rPr>
          <w:rFonts w:cs="Calibri"/>
          <w:sz w:val="24"/>
          <w:szCs w:val="24"/>
        </w:rPr>
        <w:t>Македонски Телеком АД Скопје</w:t>
      </w:r>
      <w:r w:rsidR="00343A04">
        <w:rPr>
          <w:rFonts w:cs="Calibri"/>
          <w:sz w:val="24"/>
          <w:szCs w:val="24"/>
        </w:rPr>
        <w:t>, што покажува дека овој пазар може да се движи кон ефективна конкуренција</w:t>
      </w:r>
      <w:r w:rsidR="0082712B">
        <w:rPr>
          <w:rFonts w:cs="Calibri"/>
          <w:sz w:val="24"/>
          <w:szCs w:val="24"/>
        </w:rPr>
        <w:t>. Пазарниот удел покаж</w:t>
      </w:r>
      <w:r w:rsidR="00B923EB">
        <w:rPr>
          <w:rFonts w:cs="Calibri"/>
          <w:sz w:val="24"/>
          <w:szCs w:val="24"/>
        </w:rPr>
        <w:t>ува</w:t>
      </w:r>
      <w:r w:rsidR="0082712B">
        <w:rPr>
          <w:rFonts w:cs="Calibri"/>
          <w:sz w:val="24"/>
          <w:szCs w:val="24"/>
        </w:rPr>
        <w:t xml:space="preserve"> дека </w:t>
      </w:r>
      <w:r w:rsidR="00B923EB">
        <w:rPr>
          <w:rFonts w:cs="Calibri"/>
          <w:sz w:val="24"/>
          <w:szCs w:val="24"/>
        </w:rPr>
        <w:t xml:space="preserve">не е потребно </w:t>
      </w:r>
      <w:r w:rsidR="0082712B">
        <w:rPr>
          <w:rFonts w:cs="Calibri"/>
          <w:sz w:val="24"/>
          <w:szCs w:val="24"/>
        </w:rPr>
        <w:t xml:space="preserve">наметнување на претходна </w:t>
      </w:r>
      <w:r w:rsidR="0082712B">
        <w:rPr>
          <w:rFonts w:cs="Calibri"/>
          <w:sz w:val="24"/>
          <w:szCs w:val="24"/>
          <w:lang w:val="en-US"/>
        </w:rPr>
        <w:t>(ex-ante)</w:t>
      </w:r>
      <w:r w:rsidR="0082712B">
        <w:rPr>
          <w:rFonts w:cs="Calibri"/>
          <w:sz w:val="24"/>
          <w:szCs w:val="24"/>
        </w:rPr>
        <w:t xml:space="preserve"> регулација </w:t>
      </w:r>
      <w:r w:rsidR="00B923EB">
        <w:rPr>
          <w:rFonts w:cs="Calibri"/>
          <w:sz w:val="24"/>
          <w:szCs w:val="24"/>
        </w:rPr>
        <w:t>на малопродажниот пазар минимален пакет на изнајмени линии.</w:t>
      </w:r>
    </w:p>
    <w:p w:rsidR="001E0D26" w:rsidRDefault="001E0D26" w:rsidP="00DA5ED7">
      <w:pPr>
        <w:spacing w:after="0"/>
        <w:rPr>
          <w:rFonts w:cs="Calibri"/>
          <w:sz w:val="24"/>
          <w:szCs w:val="24"/>
        </w:rPr>
      </w:pPr>
    </w:p>
    <w:p w:rsidR="00822F3B" w:rsidRDefault="00E202FC" w:rsidP="00DA5ED7">
      <w:pPr>
        <w:spacing w:after="0"/>
        <w:jc w:val="both"/>
        <w:rPr>
          <w:rFonts w:cs="Calibri"/>
          <w:sz w:val="24"/>
          <w:szCs w:val="24"/>
        </w:rPr>
      </w:pPr>
      <w:r>
        <w:rPr>
          <w:rFonts w:cs="Calibri"/>
          <w:sz w:val="24"/>
          <w:szCs w:val="24"/>
        </w:rPr>
        <w:t>Од критериумот пазарен удел кој беше до сега презентиран може да се заклучи дека</w:t>
      </w:r>
      <w:r w:rsidR="00A1533D">
        <w:rPr>
          <w:rFonts w:cs="Calibri"/>
          <w:sz w:val="24"/>
          <w:szCs w:val="24"/>
        </w:rPr>
        <w:t xml:space="preserve"> операторот </w:t>
      </w:r>
      <w:r w:rsidR="00AD540E">
        <w:rPr>
          <w:rFonts w:cs="Calibri"/>
          <w:sz w:val="24"/>
          <w:szCs w:val="24"/>
        </w:rPr>
        <w:t>Македонски Телеком АД Скопје</w:t>
      </w:r>
      <w:r w:rsidR="00A1533D">
        <w:rPr>
          <w:rFonts w:cs="Calibri"/>
          <w:sz w:val="24"/>
          <w:szCs w:val="24"/>
        </w:rPr>
        <w:t xml:space="preserve"> бележи намалување на уделот на пазарот со што се зголемува пазарното учество на останатите </w:t>
      </w:r>
      <w:r w:rsidR="00A41838">
        <w:rPr>
          <w:rFonts w:cs="Calibri"/>
          <w:sz w:val="24"/>
          <w:szCs w:val="24"/>
        </w:rPr>
        <w:t>оператори</w:t>
      </w:r>
      <w:r w:rsidR="00A1533D">
        <w:rPr>
          <w:rFonts w:cs="Calibri"/>
          <w:sz w:val="24"/>
          <w:szCs w:val="24"/>
        </w:rPr>
        <w:t xml:space="preserve"> на пазарот</w:t>
      </w:r>
      <w:r w:rsidR="00A41838">
        <w:rPr>
          <w:rFonts w:cs="Calibri"/>
          <w:sz w:val="24"/>
          <w:szCs w:val="24"/>
        </w:rPr>
        <w:t xml:space="preserve"> кои ја обезбедуваат услугата преку различни технологии</w:t>
      </w:r>
      <w:r w:rsidR="002750C9">
        <w:rPr>
          <w:rFonts w:cs="Calibri"/>
          <w:sz w:val="24"/>
          <w:szCs w:val="24"/>
        </w:rPr>
        <w:t xml:space="preserve">, со што </w:t>
      </w:r>
      <w:r w:rsidR="00784E1C">
        <w:rPr>
          <w:rFonts w:cs="Calibri"/>
          <w:sz w:val="24"/>
          <w:szCs w:val="24"/>
        </w:rPr>
        <w:t>овозможува</w:t>
      </w:r>
      <w:r w:rsidR="002750C9">
        <w:rPr>
          <w:rFonts w:cs="Calibri"/>
          <w:sz w:val="24"/>
          <w:szCs w:val="24"/>
        </w:rPr>
        <w:t xml:space="preserve"> движ</w:t>
      </w:r>
      <w:r w:rsidR="00784E1C">
        <w:rPr>
          <w:rFonts w:cs="Calibri"/>
          <w:sz w:val="24"/>
          <w:szCs w:val="24"/>
        </w:rPr>
        <w:t>ење на пазарот</w:t>
      </w:r>
      <w:r w:rsidR="00897D3C">
        <w:rPr>
          <w:rFonts w:cs="Calibri"/>
          <w:sz w:val="24"/>
          <w:szCs w:val="24"/>
        </w:rPr>
        <w:t xml:space="preserve"> кон ефективна </w:t>
      </w:r>
      <w:r w:rsidR="00897D3C" w:rsidRPr="003F6CEC">
        <w:rPr>
          <w:rFonts w:cs="Calibri"/>
          <w:sz w:val="24"/>
          <w:szCs w:val="24"/>
        </w:rPr>
        <w:t xml:space="preserve">конкуренција т.е. вториот критериум не е </w:t>
      </w:r>
      <w:r w:rsidR="003909E0" w:rsidRPr="003F6CEC">
        <w:rPr>
          <w:rFonts w:cs="Calibri"/>
          <w:sz w:val="24"/>
          <w:szCs w:val="24"/>
        </w:rPr>
        <w:t>исполнет</w:t>
      </w:r>
      <w:r w:rsidR="00897D3C" w:rsidRPr="003F6CEC">
        <w:rPr>
          <w:rFonts w:cs="Calibri"/>
          <w:sz w:val="24"/>
          <w:szCs w:val="24"/>
        </w:rPr>
        <w:t>.</w:t>
      </w:r>
    </w:p>
    <w:p w:rsidR="00E41108" w:rsidRDefault="00E41108" w:rsidP="00DA5ED7">
      <w:pPr>
        <w:spacing w:after="0"/>
        <w:jc w:val="both"/>
        <w:rPr>
          <w:rFonts w:cs="Calibri"/>
          <w:sz w:val="24"/>
          <w:szCs w:val="24"/>
        </w:rPr>
      </w:pPr>
    </w:p>
    <w:p w:rsidR="00DE70DE" w:rsidRPr="00DE70DE" w:rsidRDefault="00DE70DE" w:rsidP="00DA5ED7">
      <w:pPr>
        <w:autoSpaceDE w:val="0"/>
        <w:autoSpaceDN w:val="0"/>
        <w:adjustRightInd w:val="0"/>
        <w:spacing w:after="0"/>
        <w:ind w:firstLine="720"/>
        <w:jc w:val="both"/>
        <w:rPr>
          <w:rFonts w:cs="Calibri"/>
          <w:sz w:val="24"/>
          <w:szCs w:val="24"/>
        </w:rPr>
      </w:pPr>
      <w:r w:rsidRPr="00DE70DE">
        <w:rPr>
          <w:rFonts w:cs="Calibri"/>
          <w:b/>
          <w:bCs/>
          <w:sz w:val="24"/>
          <w:szCs w:val="24"/>
        </w:rPr>
        <w:t xml:space="preserve">Заклучок </w:t>
      </w:r>
    </w:p>
    <w:p w:rsidR="00DE70DE" w:rsidRDefault="00DE70DE" w:rsidP="00DA5ED7">
      <w:pPr>
        <w:pStyle w:val="ListParagraph"/>
        <w:rPr>
          <w:rFonts w:ascii="Calibri" w:hAnsi="Calibri" w:cs="Calibri"/>
          <w:sz w:val="24"/>
        </w:rPr>
      </w:pPr>
      <w:r>
        <w:rPr>
          <w:rFonts w:ascii="Calibri" w:hAnsi="Calibri" w:cs="Calibri"/>
          <w:sz w:val="24"/>
        </w:rPr>
        <w:t>Вториот</w:t>
      </w:r>
      <w:r w:rsidRPr="00DE70DE">
        <w:rPr>
          <w:rFonts w:ascii="Calibri" w:hAnsi="Calibri" w:cs="Calibri"/>
          <w:sz w:val="24"/>
        </w:rPr>
        <w:t xml:space="preserve"> критериум  не е исполнет за примена на ex-ante регулација.</w:t>
      </w:r>
    </w:p>
    <w:p w:rsidR="00160057" w:rsidRDefault="00331CF6" w:rsidP="005573A2">
      <w:pPr>
        <w:pStyle w:val="Heading2"/>
        <w:jc w:val="both"/>
        <w:rPr>
          <w:rFonts w:cs="Calibri"/>
          <w:sz w:val="24"/>
          <w:szCs w:val="24"/>
        </w:rPr>
      </w:pPr>
      <w:bookmarkStart w:id="47" w:name="_Toc424632881"/>
      <w:r w:rsidRPr="005573A2">
        <w:rPr>
          <w:rFonts w:eastAsia="Calibri"/>
        </w:rPr>
        <w:br w:type="page"/>
      </w:r>
      <w:bookmarkStart w:id="48" w:name="_Toc430003482"/>
      <w:r w:rsidR="00BE37F4" w:rsidRPr="005573A2">
        <w:rPr>
          <w:rFonts w:eastAsia="Calibri"/>
        </w:rPr>
        <w:t>12.3</w:t>
      </w:r>
      <w:bookmarkEnd w:id="47"/>
      <w:r w:rsidR="00BE37F4">
        <w:rPr>
          <w:rFonts w:cs="Calibri"/>
          <w:sz w:val="24"/>
          <w:szCs w:val="24"/>
        </w:rPr>
        <w:t xml:space="preserve"> </w:t>
      </w:r>
      <w:r w:rsidR="005573A2" w:rsidRPr="005573A2">
        <w:rPr>
          <w:rFonts w:eastAsia="Calibri"/>
        </w:rPr>
        <w:t>Т</w:t>
      </w:r>
      <w:r w:rsidR="00160057" w:rsidRPr="005573A2">
        <w:rPr>
          <w:rFonts w:eastAsia="Calibri"/>
        </w:rPr>
        <w:t>рет критериум – Недоволност на Законот за конкуренција ( во услови на непостоење на ex-анте регулација) за регулирање на релевантен пазар</w:t>
      </w:r>
      <w:bookmarkEnd w:id="48"/>
    </w:p>
    <w:p w:rsidR="00160057" w:rsidRDefault="00160057" w:rsidP="00DA5ED7">
      <w:pPr>
        <w:spacing w:after="0"/>
        <w:jc w:val="both"/>
        <w:rPr>
          <w:rFonts w:cs="Calibri"/>
          <w:sz w:val="24"/>
          <w:szCs w:val="24"/>
        </w:rPr>
      </w:pPr>
    </w:p>
    <w:p w:rsidR="006026AA" w:rsidRPr="006026AA" w:rsidRDefault="006026AA" w:rsidP="00DA5ED7">
      <w:pPr>
        <w:spacing w:after="0"/>
        <w:jc w:val="both"/>
        <w:rPr>
          <w:rFonts w:cs="Calibri"/>
          <w:sz w:val="24"/>
          <w:szCs w:val="24"/>
        </w:rPr>
      </w:pPr>
      <w:r w:rsidRPr="006026AA">
        <w:rPr>
          <w:rFonts w:cs="Calibri"/>
          <w:sz w:val="24"/>
          <w:szCs w:val="24"/>
        </w:rPr>
        <w:t xml:space="preserve">Третиот критериум се однесува на проценката дали правото на заштита на конкуренцијата е доволно за надминување на неефикасна конкурентна средина која што се претпоставува дека постои на пазарот. Генералниот заклучок дали пазарот подлежи на ex-ante регулација зависи и од проценката дали </w:t>
      </w:r>
      <w:r w:rsidR="00931A03">
        <w:rPr>
          <w:rFonts w:cs="Calibri"/>
          <w:sz w:val="24"/>
          <w:szCs w:val="24"/>
        </w:rPr>
        <w:t xml:space="preserve">примената на </w:t>
      </w:r>
      <w:r w:rsidRPr="006026AA">
        <w:rPr>
          <w:rFonts w:cs="Calibri"/>
          <w:sz w:val="24"/>
          <w:szCs w:val="24"/>
        </w:rPr>
        <w:t>правото</w:t>
      </w:r>
      <w:r w:rsidR="00931A03">
        <w:rPr>
          <w:rFonts w:cs="Calibri"/>
          <w:sz w:val="24"/>
          <w:szCs w:val="24"/>
        </w:rPr>
        <w:t xml:space="preserve"> во областа на конкуренцијата</w:t>
      </w:r>
      <w:r w:rsidRPr="006026AA">
        <w:rPr>
          <w:rFonts w:cs="Calibri"/>
          <w:sz w:val="24"/>
          <w:szCs w:val="24"/>
        </w:rPr>
        <w:t xml:space="preserve"> е доволно за надминување на</w:t>
      </w:r>
      <w:r w:rsidR="00871F43">
        <w:rPr>
          <w:rFonts w:cs="Calibri"/>
          <w:sz w:val="24"/>
          <w:szCs w:val="24"/>
        </w:rPr>
        <w:t xml:space="preserve"> </w:t>
      </w:r>
      <w:r w:rsidR="00931A03">
        <w:rPr>
          <w:rFonts w:cs="Calibri"/>
          <w:sz w:val="24"/>
          <w:szCs w:val="24"/>
        </w:rPr>
        <w:t xml:space="preserve">неефикасна конкурентна средина т.е. </w:t>
      </w:r>
      <w:r w:rsidR="00871F43">
        <w:rPr>
          <w:rFonts w:cs="Calibri"/>
          <w:sz w:val="24"/>
          <w:szCs w:val="24"/>
        </w:rPr>
        <w:t xml:space="preserve">сите облици на спречување, ограничување или нарушување на </w:t>
      </w:r>
      <w:r w:rsidRPr="006026AA">
        <w:rPr>
          <w:rFonts w:cs="Calibri"/>
          <w:sz w:val="24"/>
          <w:szCs w:val="24"/>
        </w:rPr>
        <w:t xml:space="preserve"> конкурентна средина, утврдена на пазарот како резултат на првите два критериума.</w:t>
      </w:r>
    </w:p>
    <w:p w:rsidR="006026AA" w:rsidRPr="006026AA" w:rsidRDefault="006026AA" w:rsidP="00DA5ED7">
      <w:pPr>
        <w:spacing w:after="0"/>
        <w:jc w:val="both"/>
        <w:rPr>
          <w:rFonts w:cs="Calibri"/>
          <w:sz w:val="24"/>
          <w:szCs w:val="24"/>
        </w:rPr>
      </w:pPr>
    </w:p>
    <w:p w:rsidR="006026AA" w:rsidRDefault="006026AA" w:rsidP="00DA5ED7">
      <w:pPr>
        <w:spacing w:after="0"/>
        <w:jc w:val="both"/>
        <w:rPr>
          <w:rFonts w:cs="Calibri"/>
          <w:sz w:val="24"/>
          <w:szCs w:val="24"/>
        </w:rPr>
      </w:pPr>
      <w:r w:rsidRPr="006026AA">
        <w:rPr>
          <w:rFonts w:cs="Calibri"/>
          <w:sz w:val="24"/>
          <w:szCs w:val="24"/>
        </w:rPr>
        <w:t>Во Република Македонија тело овластено да го применува правото за заштита на конкуренцијата е Комисијата за Заштита на Конкуренцијата. Нејзината дејност се базира пред се на ex-post регулација. Регулаторни мерки од ова тело се применуваат кога ќе се утврди дека од даден учесник на пазарот се извршени активности кои доведуваат до нарушување на конкуренцијата. Тоа е и суштинската разлика во однос на примената на ex-ante регулација, каде наметнувањето на одредени обврски има за цел да го спречи нарушувањето на условите за развој на конкуренцијата. Во случај на ex-ante регулација контролата се врши превентивно, за разлика од принципот типичен за активностите на КЗК за подоцнежна контрола.</w:t>
      </w:r>
    </w:p>
    <w:p w:rsidR="00331CF6" w:rsidRDefault="00331CF6" w:rsidP="00DA5ED7">
      <w:pPr>
        <w:spacing w:after="0"/>
        <w:jc w:val="both"/>
        <w:rPr>
          <w:rFonts w:cs="Calibri"/>
          <w:sz w:val="24"/>
          <w:szCs w:val="24"/>
        </w:rPr>
      </w:pPr>
    </w:p>
    <w:p w:rsidR="00871F43" w:rsidRDefault="00871F43" w:rsidP="00DA5ED7">
      <w:pPr>
        <w:spacing w:after="0"/>
        <w:jc w:val="both"/>
        <w:rPr>
          <w:rFonts w:cs="Calibri"/>
          <w:sz w:val="24"/>
          <w:szCs w:val="24"/>
        </w:rPr>
      </w:pPr>
      <w:r w:rsidRPr="00871F43">
        <w:rPr>
          <w:rFonts w:cs="Calibri"/>
          <w:sz w:val="24"/>
          <w:szCs w:val="24"/>
        </w:rPr>
        <w:t>Согласно член 11 „Злоупотреба на доминантна позиција“став (1) од Законот за заштита на конкуренција „забранета е секоја злоупотреба на доминантната позиција од едно или повеќе претпријатија на релевантниот пазар или негов суштински дел“. Во член 11 став (2) од истиот закон се дадени 6 особени случаи на злоупотреба на доминантна позиција, при што оваа листа не е исцрпна и конечна. Односно, доколку за одредено однесување кое не е наведено во овие особени случаи се утврди дека претставува злоупотреба на доминантна позиција а истото може да се подведе под општата забрана за злоупотреба на доминантна позиција.</w:t>
      </w:r>
    </w:p>
    <w:p w:rsidR="00331CF6" w:rsidRDefault="00331CF6" w:rsidP="00DA5ED7">
      <w:pPr>
        <w:spacing w:after="0"/>
        <w:jc w:val="both"/>
        <w:rPr>
          <w:rFonts w:cs="Calibri"/>
          <w:sz w:val="24"/>
          <w:szCs w:val="24"/>
        </w:rPr>
      </w:pPr>
    </w:p>
    <w:p w:rsidR="00512B6E" w:rsidRDefault="00512B6E" w:rsidP="00DA5ED7">
      <w:pPr>
        <w:spacing w:after="0"/>
        <w:jc w:val="both"/>
        <w:rPr>
          <w:rFonts w:cs="Calibri"/>
          <w:sz w:val="24"/>
          <w:szCs w:val="24"/>
        </w:rPr>
      </w:pPr>
      <w:r w:rsidRPr="00512B6E">
        <w:rPr>
          <w:rFonts w:cs="Calibri"/>
          <w:sz w:val="24"/>
          <w:szCs w:val="24"/>
        </w:rPr>
        <w:t xml:space="preserve">Во член 48 „Истражување во одделни сектори на економијата и одделни видови договори“ став (1) од Законот за заштита на конкуренција е определено дека „ако постојат околности кои укажуваат на можноста конкуренцијата да биде нарушена, КЗК може да спроведе истражување во определен сектор на економијата или за определен вид на договори во различни сектори на економијата“.   </w:t>
      </w:r>
    </w:p>
    <w:p w:rsidR="00331CF6" w:rsidRDefault="00331CF6" w:rsidP="00DA5ED7">
      <w:pPr>
        <w:spacing w:after="0"/>
        <w:jc w:val="both"/>
        <w:rPr>
          <w:rFonts w:cs="Calibri"/>
          <w:sz w:val="24"/>
          <w:szCs w:val="24"/>
        </w:rPr>
      </w:pPr>
    </w:p>
    <w:p w:rsidR="00512B6E" w:rsidRDefault="00512B6E" w:rsidP="00DA5ED7">
      <w:pPr>
        <w:spacing w:after="0"/>
        <w:jc w:val="both"/>
        <w:rPr>
          <w:rFonts w:cs="Calibri"/>
          <w:sz w:val="24"/>
          <w:szCs w:val="24"/>
        </w:rPr>
      </w:pPr>
      <w:r w:rsidRPr="00512B6E">
        <w:rPr>
          <w:rFonts w:cs="Calibri"/>
          <w:sz w:val="24"/>
          <w:szCs w:val="24"/>
        </w:rPr>
        <w:t xml:space="preserve">Во членот 52 „Мерки за воспоставување на ефективна конкуренција“ став (1) е дефинирано дека КЗК „може на сторителот на прекршокот со решение да му наложи потребни мерки на однесување и структурни мерки за отстранување на штетните последици од нарушувањето на конкуренцијата настанати со прекршокот и да определи рокови за нивно извршување“.  </w:t>
      </w:r>
    </w:p>
    <w:p w:rsidR="00F10313" w:rsidRDefault="00F10313" w:rsidP="00DA5ED7">
      <w:pPr>
        <w:spacing w:after="0"/>
        <w:jc w:val="both"/>
        <w:rPr>
          <w:rFonts w:cs="Calibri"/>
          <w:sz w:val="24"/>
          <w:szCs w:val="24"/>
        </w:rPr>
      </w:pPr>
      <w:r w:rsidRPr="00F10313">
        <w:rPr>
          <w:rFonts w:cs="Calibri"/>
          <w:sz w:val="24"/>
          <w:szCs w:val="24"/>
        </w:rPr>
        <w:t>Во член 59 „Потешки прекршоци“ став (1) точка 2) Комисијата за одлучување по прекршок на претпријатието односно здружението на претпријатија, со решение ќе му изрече глоба во износ до 10% од вредноста на вкупниот годишен приход остварен во последната деловна година, изразена во апсолутен и номинален износ за која претпријатието или здружението на претпријатија има составена годишна сметка ако стори злоупотреба на доминантна позиција во смисла на членот 11 од Законот за заштита на конкуренција“.</w:t>
      </w:r>
    </w:p>
    <w:p w:rsidR="00331CF6" w:rsidRDefault="00331CF6" w:rsidP="00DA5ED7">
      <w:pPr>
        <w:spacing w:after="0"/>
        <w:jc w:val="both"/>
        <w:rPr>
          <w:rFonts w:cs="Calibri"/>
          <w:sz w:val="24"/>
          <w:szCs w:val="24"/>
        </w:rPr>
      </w:pPr>
    </w:p>
    <w:p w:rsidR="00F10313" w:rsidRDefault="00F10313" w:rsidP="00DA5ED7">
      <w:pPr>
        <w:spacing w:after="0"/>
        <w:jc w:val="both"/>
        <w:rPr>
          <w:rFonts w:cs="Calibri"/>
          <w:sz w:val="24"/>
          <w:szCs w:val="24"/>
        </w:rPr>
      </w:pPr>
      <w:r w:rsidRPr="00F10313">
        <w:rPr>
          <w:rFonts w:cs="Calibri"/>
          <w:sz w:val="24"/>
          <w:szCs w:val="24"/>
        </w:rPr>
        <w:t>Искуствата на АЕК во врска со регулацијата на пазарот за електронските комуникации укажуваат дека операторот, кој поседува значителна пазарна моќ може да превземе широк спектар на постапки со цел одложување и/или спречување на ефективната конкуренција.</w:t>
      </w:r>
      <w:r w:rsidR="00931A03">
        <w:rPr>
          <w:rFonts w:cs="Calibri"/>
          <w:sz w:val="24"/>
          <w:szCs w:val="24"/>
        </w:rPr>
        <w:t xml:space="preserve"> Но, земајќи ги во предвид карактеристиките и структурата на </w:t>
      </w:r>
      <w:r w:rsidR="00CF7703">
        <w:rPr>
          <w:rFonts w:cs="Calibri"/>
          <w:sz w:val="24"/>
          <w:szCs w:val="24"/>
        </w:rPr>
        <w:t xml:space="preserve">малопродажниот </w:t>
      </w:r>
      <w:r w:rsidR="00931A03">
        <w:rPr>
          <w:rFonts w:cs="Calibri"/>
          <w:sz w:val="24"/>
          <w:szCs w:val="24"/>
        </w:rPr>
        <w:t>пазар</w:t>
      </w:r>
      <w:r w:rsidR="00CF7703">
        <w:rPr>
          <w:rFonts w:cs="Calibri"/>
          <w:sz w:val="24"/>
          <w:szCs w:val="24"/>
        </w:rPr>
        <w:t xml:space="preserve"> на изнајмени линии, АЕК не предвидува активности кои би предизвикале штета во развојот на конкуренцијата на пазарот, уште повеќе во присуство на регулација на поврзаниот големопродажен пазар.</w:t>
      </w:r>
      <w:r w:rsidRPr="00F10313">
        <w:rPr>
          <w:rFonts w:cs="Calibri"/>
          <w:sz w:val="24"/>
          <w:szCs w:val="24"/>
        </w:rPr>
        <w:t xml:space="preserve"> </w:t>
      </w:r>
    </w:p>
    <w:p w:rsidR="00331CF6" w:rsidRDefault="00331CF6" w:rsidP="00DA5ED7">
      <w:pPr>
        <w:spacing w:after="0"/>
        <w:jc w:val="both"/>
        <w:rPr>
          <w:rFonts w:cs="Calibri"/>
          <w:sz w:val="24"/>
          <w:szCs w:val="24"/>
        </w:rPr>
      </w:pPr>
    </w:p>
    <w:p w:rsidR="001E7B71" w:rsidRDefault="001E7B71" w:rsidP="00DA5ED7">
      <w:pPr>
        <w:spacing w:after="0"/>
        <w:jc w:val="both"/>
        <w:rPr>
          <w:rFonts w:cs="Calibri"/>
          <w:sz w:val="24"/>
          <w:szCs w:val="24"/>
        </w:rPr>
      </w:pPr>
      <w:r>
        <w:rPr>
          <w:rFonts w:cs="Calibri"/>
          <w:sz w:val="24"/>
          <w:szCs w:val="24"/>
        </w:rPr>
        <w:t xml:space="preserve">Врз основа на горенаведеното АЕК смета дека </w:t>
      </w:r>
      <w:r w:rsidR="00CF7703" w:rsidRPr="00CF7703">
        <w:rPr>
          <w:rFonts w:cs="Calibri"/>
          <w:sz w:val="24"/>
          <w:szCs w:val="24"/>
        </w:rPr>
        <w:t xml:space="preserve">ex post </w:t>
      </w:r>
      <w:r w:rsidR="00CF7703">
        <w:rPr>
          <w:rFonts w:cs="Calibri"/>
          <w:sz w:val="24"/>
          <w:szCs w:val="24"/>
        </w:rPr>
        <w:t xml:space="preserve">регулацијата т.е. </w:t>
      </w:r>
      <w:r w:rsidR="00591669">
        <w:rPr>
          <w:rFonts w:cs="Calibri"/>
          <w:sz w:val="24"/>
          <w:szCs w:val="24"/>
        </w:rPr>
        <w:t xml:space="preserve">законот за заштита на конкуренција е доволен за </w:t>
      </w:r>
      <w:r w:rsidR="00CF7703">
        <w:rPr>
          <w:rFonts w:cs="Calibri"/>
          <w:sz w:val="24"/>
          <w:szCs w:val="24"/>
        </w:rPr>
        <w:t xml:space="preserve">решавање на евентуални проблеми </w:t>
      </w:r>
      <w:r w:rsidR="00D201F9">
        <w:rPr>
          <w:rFonts w:cs="Calibri"/>
          <w:sz w:val="24"/>
          <w:szCs w:val="24"/>
        </w:rPr>
        <w:t xml:space="preserve">на релевантниот пазар и </w:t>
      </w:r>
      <w:r w:rsidR="00591669">
        <w:rPr>
          <w:rFonts w:cs="Calibri"/>
          <w:sz w:val="24"/>
          <w:szCs w:val="24"/>
        </w:rPr>
        <w:t xml:space="preserve">отстранување на </w:t>
      </w:r>
      <w:r w:rsidR="00C34982">
        <w:rPr>
          <w:rFonts w:cs="Calibri"/>
          <w:sz w:val="24"/>
          <w:szCs w:val="24"/>
        </w:rPr>
        <w:t xml:space="preserve">неправилности доколку се појават, </w:t>
      </w:r>
      <w:r w:rsidR="00D201F9">
        <w:rPr>
          <w:rFonts w:cs="Calibri"/>
          <w:sz w:val="24"/>
          <w:szCs w:val="24"/>
        </w:rPr>
        <w:t>а</w:t>
      </w:r>
      <w:r w:rsidR="00C34982">
        <w:rPr>
          <w:rFonts w:cs="Calibri"/>
          <w:sz w:val="24"/>
          <w:szCs w:val="24"/>
        </w:rPr>
        <w:t xml:space="preserve"> кои ќе влијаат на развојот на конкуренцијата. </w:t>
      </w:r>
    </w:p>
    <w:p w:rsidR="00FD44D1" w:rsidRDefault="00FD44D1" w:rsidP="00DA5ED7">
      <w:pPr>
        <w:autoSpaceDE w:val="0"/>
        <w:autoSpaceDN w:val="0"/>
        <w:adjustRightInd w:val="0"/>
        <w:spacing w:after="0"/>
        <w:jc w:val="both"/>
        <w:rPr>
          <w:rFonts w:ascii="Arial" w:hAnsi="Arial" w:cs="Arial"/>
          <w:b/>
          <w:bCs/>
        </w:rPr>
      </w:pPr>
    </w:p>
    <w:p w:rsidR="00F06F6F" w:rsidRDefault="00F06F6F" w:rsidP="00DA5ED7">
      <w:pPr>
        <w:autoSpaceDE w:val="0"/>
        <w:autoSpaceDN w:val="0"/>
        <w:adjustRightInd w:val="0"/>
        <w:spacing w:after="0"/>
        <w:ind w:firstLine="720"/>
        <w:jc w:val="both"/>
        <w:rPr>
          <w:rFonts w:cs="Calibri"/>
          <w:b/>
          <w:bCs/>
          <w:sz w:val="24"/>
          <w:szCs w:val="24"/>
        </w:rPr>
      </w:pPr>
    </w:p>
    <w:p w:rsidR="00FD44D1" w:rsidRPr="00DE70DE" w:rsidRDefault="00FD44D1" w:rsidP="00DA5ED7">
      <w:pPr>
        <w:autoSpaceDE w:val="0"/>
        <w:autoSpaceDN w:val="0"/>
        <w:adjustRightInd w:val="0"/>
        <w:spacing w:after="0"/>
        <w:ind w:firstLine="720"/>
        <w:jc w:val="both"/>
        <w:rPr>
          <w:rFonts w:cs="Calibri"/>
          <w:sz w:val="24"/>
          <w:szCs w:val="24"/>
        </w:rPr>
      </w:pPr>
      <w:r w:rsidRPr="00DE70DE">
        <w:rPr>
          <w:rFonts w:cs="Calibri"/>
          <w:b/>
          <w:bCs/>
          <w:sz w:val="24"/>
          <w:szCs w:val="24"/>
        </w:rPr>
        <w:t xml:space="preserve">Заклучок </w:t>
      </w:r>
    </w:p>
    <w:p w:rsidR="00FD44D1" w:rsidRPr="00DE70DE" w:rsidRDefault="00FD44D1" w:rsidP="00DA5ED7">
      <w:pPr>
        <w:pStyle w:val="ListParagraph"/>
        <w:rPr>
          <w:rFonts w:ascii="Calibri" w:hAnsi="Calibri" w:cs="Calibri"/>
          <w:sz w:val="24"/>
        </w:rPr>
      </w:pPr>
      <w:r w:rsidRPr="00DE70DE">
        <w:rPr>
          <w:rFonts w:ascii="Calibri" w:hAnsi="Calibri" w:cs="Calibri"/>
          <w:sz w:val="24"/>
        </w:rPr>
        <w:t xml:space="preserve">Третиот критериум  </w:t>
      </w:r>
      <w:r w:rsidR="00931A03">
        <w:rPr>
          <w:rFonts w:ascii="Calibri" w:hAnsi="Calibri" w:cs="Calibri"/>
          <w:sz w:val="24"/>
        </w:rPr>
        <w:t xml:space="preserve">не </w:t>
      </w:r>
      <w:r w:rsidRPr="00DE70DE">
        <w:rPr>
          <w:rFonts w:ascii="Calibri" w:hAnsi="Calibri" w:cs="Calibri"/>
          <w:sz w:val="24"/>
        </w:rPr>
        <w:t>е исполнет за примена на ex-ante регулација.</w:t>
      </w:r>
    </w:p>
    <w:p w:rsidR="00FD44D1" w:rsidRPr="00020D2E" w:rsidRDefault="00FD44D1" w:rsidP="00DA5ED7">
      <w:pPr>
        <w:spacing w:after="0"/>
        <w:jc w:val="both"/>
        <w:rPr>
          <w:rFonts w:cs="Calibri"/>
          <w:sz w:val="24"/>
          <w:szCs w:val="24"/>
        </w:rPr>
      </w:pPr>
    </w:p>
    <w:p w:rsidR="007E24C5" w:rsidRDefault="008C4325" w:rsidP="00DA5ED7">
      <w:pPr>
        <w:pStyle w:val="Heading2"/>
        <w:spacing w:before="0" w:after="0"/>
      </w:pPr>
      <w:bookmarkStart w:id="49" w:name="_Toc430003483"/>
      <w:r>
        <w:t xml:space="preserve">12.4 </w:t>
      </w:r>
      <w:r w:rsidR="00631E44">
        <w:t xml:space="preserve"> </w:t>
      </w:r>
      <w:r w:rsidR="00A8798C">
        <w:t>Заклучок од примена</w:t>
      </w:r>
      <w:r w:rsidR="00DE70DE">
        <w:t>та</w:t>
      </w:r>
      <w:r w:rsidR="00A8798C">
        <w:t xml:space="preserve"> на</w:t>
      </w:r>
      <w:r w:rsidR="00DE70DE">
        <w:t xml:space="preserve"> три критериум</w:t>
      </w:r>
      <w:r w:rsidR="00A8798C">
        <w:t xml:space="preserve"> </w:t>
      </w:r>
      <w:r w:rsidR="007E24C5">
        <w:t xml:space="preserve"> </w:t>
      </w:r>
      <w:r w:rsidR="00A8798C">
        <w:t>тест</w:t>
      </w:r>
      <w:bookmarkEnd w:id="49"/>
    </w:p>
    <w:p w:rsidR="007E24C5" w:rsidRPr="007E24C5" w:rsidRDefault="007E24C5" w:rsidP="00DA5ED7">
      <w:pPr>
        <w:spacing w:after="0"/>
      </w:pPr>
    </w:p>
    <w:p w:rsidR="00416133" w:rsidRDefault="00FD217E" w:rsidP="00DA5ED7">
      <w:pPr>
        <w:pStyle w:val="ListParagraph"/>
        <w:ind w:left="0"/>
        <w:contextualSpacing/>
        <w:rPr>
          <w:rFonts w:ascii="Calibri" w:hAnsi="Calibri" w:cs="Calibri"/>
          <w:sz w:val="24"/>
        </w:rPr>
      </w:pPr>
      <w:r w:rsidRPr="00FD217E">
        <w:rPr>
          <w:rFonts w:ascii="Calibri" w:hAnsi="Calibri" w:cs="Calibri"/>
          <w:sz w:val="24"/>
        </w:rPr>
        <w:t xml:space="preserve">АЕК констатира дека </w:t>
      </w:r>
      <w:r>
        <w:rPr>
          <w:rFonts w:ascii="Calibri" w:hAnsi="Calibri" w:cs="Calibri"/>
          <w:sz w:val="24"/>
        </w:rPr>
        <w:t>малопродажниот</w:t>
      </w:r>
      <w:r w:rsidRPr="00FD217E">
        <w:rPr>
          <w:rFonts w:ascii="Calibri" w:hAnsi="Calibri" w:cs="Calibri"/>
          <w:sz w:val="24"/>
        </w:rPr>
        <w:t xml:space="preserve"> пазар за </w:t>
      </w:r>
      <w:r>
        <w:rPr>
          <w:rFonts w:ascii="Calibri" w:hAnsi="Calibri" w:cs="Calibri"/>
          <w:sz w:val="24"/>
        </w:rPr>
        <w:t>минимален пакет на изнајмени линии</w:t>
      </w:r>
      <w:r w:rsidRPr="00FD217E">
        <w:rPr>
          <w:rFonts w:ascii="Calibri" w:hAnsi="Calibri" w:cs="Calibri"/>
          <w:sz w:val="24"/>
        </w:rPr>
        <w:t xml:space="preserve"> </w:t>
      </w:r>
      <w:r w:rsidR="00A27CAF">
        <w:rPr>
          <w:rFonts w:ascii="Calibri" w:hAnsi="Calibri" w:cs="Calibri"/>
          <w:sz w:val="24"/>
        </w:rPr>
        <w:t xml:space="preserve">во Република Македонија </w:t>
      </w:r>
      <w:r w:rsidRPr="00FD217E">
        <w:rPr>
          <w:rFonts w:ascii="Calibri" w:hAnsi="Calibri" w:cs="Calibri"/>
          <w:sz w:val="24"/>
        </w:rPr>
        <w:t>не треба да биде предмет на ex ante регулација</w:t>
      </w:r>
      <w:r w:rsidR="00A27CAF">
        <w:rPr>
          <w:rFonts w:ascii="Calibri" w:hAnsi="Calibri" w:cs="Calibri"/>
          <w:sz w:val="24"/>
        </w:rPr>
        <w:t xml:space="preserve"> </w:t>
      </w:r>
      <w:r w:rsidR="00CC099F">
        <w:rPr>
          <w:rFonts w:ascii="Calibri" w:hAnsi="Calibri" w:cs="Calibri"/>
          <w:sz w:val="24"/>
        </w:rPr>
        <w:t>согласно член 80 став 2 од ЗЕК</w:t>
      </w:r>
      <w:r w:rsidR="00A27CAF">
        <w:rPr>
          <w:rFonts w:ascii="Calibri" w:hAnsi="Calibri" w:cs="Calibri"/>
          <w:sz w:val="24"/>
        </w:rPr>
        <w:t>, бидејќи</w:t>
      </w:r>
      <w:r w:rsidR="00CC099F">
        <w:rPr>
          <w:rFonts w:ascii="Calibri" w:hAnsi="Calibri" w:cs="Calibri"/>
          <w:sz w:val="24"/>
        </w:rPr>
        <w:t xml:space="preserve"> </w:t>
      </w:r>
      <w:r w:rsidR="00A27CAF" w:rsidRPr="00FD217E">
        <w:rPr>
          <w:rFonts w:ascii="Calibri" w:hAnsi="Calibri" w:cs="Calibri"/>
          <w:sz w:val="24"/>
        </w:rPr>
        <w:t xml:space="preserve">не </w:t>
      </w:r>
      <w:r w:rsidR="00A27CAF">
        <w:rPr>
          <w:rFonts w:ascii="Calibri" w:hAnsi="Calibri" w:cs="Calibri"/>
          <w:sz w:val="24"/>
        </w:rPr>
        <w:t>ги исполнува кумулативно</w:t>
      </w:r>
      <w:r w:rsidRPr="00FD217E">
        <w:rPr>
          <w:rFonts w:ascii="Calibri" w:hAnsi="Calibri" w:cs="Calibri"/>
          <w:sz w:val="24"/>
        </w:rPr>
        <w:t xml:space="preserve"> три</w:t>
      </w:r>
      <w:r w:rsidR="00A27CAF">
        <w:rPr>
          <w:rFonts w:ascii="Calibri" w:hAnsi="Calibri" w:cs="Calibri"/>
          <w:sz w:val="24"/>
        </w:rPr>
        <w:t>те</w:t>
      </w:r>
      <w:r w:rsidRPr="00FD217E">
        <w:rPr>
          <w:rFonts w:ascii="Calibri" w:hAnsi="Calibri" w:cs="Calibri"/>
          <w:sz w:val="24"/>
        </w:rPr>
        <w:t xml:space="preserve"> критериуми </w:t>
      </w:r>
      <w:r w:rsidR="00A27CAF">
        <w:rPr>
          <w:rFonts w:ascii="Calibri" w:hAnsi="Calibri" w:cs="Calibri"/>
          <w:sz w:val="24"/>
        </w:rPr>
        <w:t xml:space="preserve">за утврдување на релевантен пазар, предмет на </w:t>
      </w:r>
      <w:r w:rsidR="00A27CAF" w:rsidRPr="00FD217E">
        <w:rPr>
          <w:rFonts w:ascii="Calibri" w:hAnsi="Calibri" w:cs="Calibri"/>
          <w:sz w:val="24"/>
        </w:rPr>
        <w:t>ex ante регулација</w:t>
      </w:r>
      <w:r w:rsidRPr="00FD217E">
        <w:rPr>
          <w:rFonts w:ascii="Calibri" w:hAnsi="Calibri" w:cs="Calibri"/>
          <w:sz w:val="24"/>
        </w:rPr>
        <w:t>.</w:t>
      </w:r>
    </w:p>
    <w:p w:rsidR="00AF1E3D" w:rsidRPr="00E75179" w:rsidRDefault="00AF1E3D" w:rsidP="00DA5ED7">
      <w:pPr>
        <w:pStyle w:val="ListParagraph"/>
        <w:numPr>
          <w:ilvl w:val="0"/>
          <w:numId w:val="23"/>
        </w:numPr>
        <w:rPr>
          <w:rFonts w:ascii="Calibri" w:hAnsi="Calibri" w:cs="Calibri"/>
          <w:sz w:val="24"/>
        </w:rPr>
      </w:pPr>
      <w:r w:rsidRPr="00E75179">
        <w:rPr>
          <w:rFonts w:ascii="Calibri" w:hAnsi="Calibri" w:cs="Calibri"/>
          <w:sz w:val="24"/>
        </w:rPr>
        <w:t>присуство на високи и постојани бариери за влез кои можат да бидат од структурна, правна или регулаторна природа,</w:t>
      </w:r>
    </w:p>
    <w:p w:rsidR="00AF1E3D" w:rsidRPr="00E75179" w:rsidRDefault="00AF1E3D" w:rsidP="00DA5ED7">
      <w:pPr>
        <w:pStyle w:val="ListParagraph"/>
        <w:numPr>
          <w:ilvl w:val="0"/>
          <w:numId w:val="23"/>
        </w:numPr>
        <w:rPr>
          <w:rFonts w:ascii="Calibri" w:hAnsi="Calibri" w:cs="Calibri"/>
          <w:sz w:val="24"/>
        </w:rPr>
      </w:pPr>
      <w:r w:rsidRPr="00E75179">
        <w:rPr>
          <w:rFonts w:ascii="Calibri" w:hAnsi="Calibri" w:cs="Calibri"/>
          <w:sz w:val="24"/>
        </w:rPr>
        <w:t>структура на пазар кој има тенденција кон неефективна конкуренција во рамките на релевантен временски период;</w:t>
      </w:r>
    </w:p>
    <w:p w:rsidR="00AF1E3D" w:rsidRPr="00E75179" w:rsidRDefault="00AF1E3D" w:rsidP="00DA5ED7">
      <w:pPr>
        <w:pStyle w:val="ListParagraph"/>
        <w:numPr>
          <w:ilvl w:val="0"/>
          <w:numId w:val="23"/>
        </w:numPr>
        <w:rPr>
          <w:rFonts w:ascii="Calibri" w:hAnsi="Calibri" w:cs="Calibri"/>
          <w:sz w:val="24"/>
        </w:rPr>
      </w:pPr>
      <w:r w:rsidRPr="00E75179">
        <w:rPr>
          <w:rFonts w:ascii="Calibri" w:hAnsi="Calibri" w:cs="Calibri"/>
          <w:sz w:val="24"/>
        </w:rPr>
        <w:t>Законот за заштита на конкуренцијата не е доволен сам да ги разреши проблемите на пазарот.</w:t>
      </w:r>
    </w:p>
    <w:p w:rsidR="00AF1E3D" w:rsidRPr="00E75179" w:rsidRDefault="00AF1E3D" w:rsidP="00DA5ED7">
      <w:pPr>
        <w:pStyle w:val="ListParagraph"/>
        <w:ind w:left="0"/>
        <w:contextualSpacing/>
        <w:rPr>
          <w:rFonts w:ascii="Calibri" w:hAnsi="Calibri" w:cs="Calibri"/>
          <w:sz w:val="24"/>
        </w:rPr>
      </w:pPr>
      <w:r w:rsidRPr="00E75179">
        <w:rPr>
          <w:rFonts w:ascii="Calibri" w:hAnsi="Calibri" w:cs="Calibri"/>
          <w:sz w:val="24"/>
        </w:rPr>
        <w:t xml:space="preserve">односно сите три критериуми за примена на </w:t>
      </w:r>
      <w:r w:rsidRPr="00E75179">
        <w:rPr>
          <w:rFonts w:ascii="Calibri" w:hAnsi="Calibri" w:cs="Calibri"/>
          <w:sz w:val="24"/>
          <w:lang w:val="en-US"/>
        </w:rPr>
        <w:t>ex-ante</w:t>
      </w:r>
      <w:r w:rsidRPr="00E75179">
        <w:rPr>
          <w:rFonts w:ascii="Calibri" w:hAnsi="Calibri" w:cs="Calibri"/>
          <w:sz w:val="24"/>
        </w:rPr>
        <w:t xml:space="preserve"> регулација не се исполнети. </w:t>
      </w:r>
    </w:p>
    <w:p w:rsidR="00AF1E3D" w:rsidRDefault="00AF1E3D" w:rsidP="00DA5ED7">
      <w:pPr>
        <w:pStyle w:val="ListParagraph"/>
        <w:ind w:left="0"/>
        <w:contextualSpacing/>
        <w:rPr>
          <w:rFonts w:ascii="Calibri" w:hAnsi="Calibri" w:cs="Calibri"/>
          <w:sz w:val="24"/>
        </w:rPr>
      </w:pPr>
    </w:p>
    <w:p w:rsidR="00A27CAF" w:rsidRDefault="00A27CAF" w:rsidP="00DA5ED7">
      <w:pPr>
        <w:pStyle w:val="ListParagraph"/>
        <w:ind w:left="0"/>
        <w:contextualSpacing/>
        <w:rPr>
          <w:rFonts w:ascii="Calibri" w:hAnsi="Calibri" w:cs="Calibri"/>
          <w:sz w:val="24"/>
        </w:rPr>
      </w:pPr>
      <w:r>
        <w:rPr>
          <w:rFonts w:ascii="Calibri" w:hAnsi="Calibri" w:cs="Calibri"/>
          <w:sz w:val="24"/>
        </w:rPr>
        <w:t xml:space="preserve">АЕК смета дека не постои основа за продолжување на важечките обврски и истите треба да бидат отповикани. </w:t>
      </w:r>
    </w:p>
    <w:p w:rsidR="00416133" w:rsidRDefault="00416133" w:rsidP="00DA5ED7">
      <w:pPr>
        <w:pStyle w:val="ListParagraph"/>
        <w:ind w:left="0"/>
        <w:contextualSpacing/>
        <w:rPr>
          <w:rFonts w:ascii="Calibri" w:hAnsi="Calibri" w:cs="Calibri"/>
          <w:sz w:val="24"/>
        </w:rPr>
      </w:pPr>
      <w:r>
        <w:rPr>
          <w:rFonts w:ascii="Calibri" w:hAnsi="Calibri" w:cs="Calibri"/>
          <w:sz w:val="24"/>
        </w:rPr>
        <w:t>Меѓутоа, АЕК и поната</w:t>
      </w:r>
      <w:r w:rsidR="00AF1E3D">
        <w:rPr>
          <w:rFonts w:ascii="Calibri" w:hAnsi="Calibri" w:cs="Calibri"/>
          <w:sz w:val="24"/>
        </w:rPr>
        <w:t>му</w:t>
      </w:r>
      <w:r>
        <w:rPr>
          <w:rFonts w:ascii="Calibri" w:hAnsi="Calibri" w:cs="Calibri"/>
          <w:sz w:val="24"/>
        </w:rPr>
        <w:t xml:space="preserve"> ќе го следи развојот на </w:t>
      </w:r>
      <w:r w:rsidR="00765519">
        <w:rPr>
          <w:rFonts w:ascii="Calibri" w:hAnsi="Calibri" w:cs="Calibri"/>
          <w:sz w:val="24"/>
        </w:rPr>
        <w:t>овој пазар и доколку се појават промени кои ќе влијаат на развојот на конкур</w:t>
      </w:r>
      <w:r w:rsidR="00A55F57">
        <w:rPr>
          <w:rFonts w:ascii="Calibri" w:hAnsi="Calibri" w:cs="Calibri"/>
          <w:sz w:val="24"/>
        </w:rPr>
        <w:t>енцијата повторно ќе се спроведе три критериум тест.</w:t>
      </w:r>
    </w:p>
    <w:p w:rsidR="00B53790" w:rsidRDefault="00B53790" w:rsidP="00DA5ED7">
      <w:pPr>
        <w:pStyle w:val="ListParagraph"/>
        <w:ind w:left="0"/>
        <w:contextualSpacing/>
        <w:rPr>
          <w:rFonts w:ascii="Calibri" w:hAnsi="Calibri" w:cs="Calibri"/>
          <w:sz w:val="24"/>
        </w:rPr>
      </w:pPr>
    </w:p>
    <w:p w:rsidR="00B53790" w:rsidRDefault="00B53790" w:rsidP="00DA5ED7">
      <w:pPr>
        <w:pStyle w:val="Heading1"/>
        <w:numPr>
          <w:ilvl w:val="0"/>
          <w:numId w:val="10"/>
        </w:numPr>
        <w:spacing w:before="0" w:after="0"/>
        <w:ind w:left="0" w:firstLine="0"/>
        <w:jc w:val="both"/>
      </w:pPr>
      <w:bookmarkStart w:id="50" w:name="_Toc430003484"/>
      <w:r>
        <w:t>Отповикување на обврските на операторот со значителна пазарна моќ на малопродажниот пазар за изнајмени линии</w:t>
      </w:r>
      <w:bookmarkEnd w:id="50"/>
    </w:p>
    <w:p w:rsidR="00AA165B" w:rsidRDefault="00AA165B" w:rsidP="00DA5ED7">
      <w:pPr>
        <w:spacing w:after="0"/>
        <w:rPr>
          <w:sz w:val="24"/>
          <w:szCs w:val="24"/>
        </w:rPr>
      </w:pPr>
    </w:p>
    <w:p w:rsidR="00694CCA" w:rsidRDefault="00D069B8" w:rsidP="00DA5ED7">
      <w:pPr>
        <w:spacing w:after="0"/>
        <w:jc w:val="both"/>
        <w:rPr>
          <w:sz w:val="24"/>
          <w:szCs w:val="24"/>
        </w:rPr>
      </w:pPr>
      <w:r>
        <w:rPr>
          <w:sz w:val="24"/>
          <w:szCs w:val="24"/>
        </w:rPr>
        <w:t xml:space="preserve">Во согласност со член 80 став 2 од Законот за електронски комуникации </w:t>
      </w:r>
      <w:r w:rsidR="00FB0268">
        <w:rPr>
          <w:sz w:val="24"/>
          <w:szCs w:val="24"/>
        </w:rPr>
        <w:t xml:space="preserve">при утврдување на релеантен пазар на производи и услуги </w:t>
      </w:r>
      <w:r>
        <w:rPr>
          <w:sz w:val="24"/>
          <w:szCs w:val="24"/>
        </w:rPr>
        <w:t xml:space="preserve">треба кумулативно </w:t>
      </w:r>
      <w:r w:rsidR="00FB0268">
        <w:rPr>
          <w:sz w:val="24"/>
          <w:szCs w:val="24"/>
        </w:rPr>
        <w:t xml:space="preserve">да </w:t>
      </w:r>
      <w:r>
        <w:rPr>
          <w:sz w:val="24"/>
          <w:szCs w:val="24"/>
        </w:rPr>
        <w:t>бидат исполнети трите критериуми</w:t>
      </w:r>
      <w:r w:rsidR="00FB0268">
        <w:rPr>
          <w:sz w:val="24"/>
          <w:szCs w:val="24"/>
        </w:rPr>
        <w:t>. АЕК, в</w:t>
      </w:r>
      <w:r w:rsidR="00E92567" w:rsidRPr="00E92567">
        <w:rPr>
          <w:sz w:val="24"/>
          <w:szCs w:val="24"/>
        </w:rPr>
        <w:t xml:space="preserve">рз </w:t>
      </w:r>
      <w:r w:rsidR="00E92567">
        <w:rPr>
          <w:sz w:val="24"/>
          <w:szCs w:val="24"/>
        </w:rPr>
        <w:t>основа на спроведениот три критериум тест</w:t>
      </w:r>
      <w:r w:rsidR="00AA165B">
        <w:rPr>
          <w:sz w:val="24"/>
          <w:szCs w:val="24"/>
        </w:rPr>
        <w:t xml:space="preserve"> на малопродажниот пазар за минимален пакет на изнајмени линии </w:t>
      </w:r>
      <w:r w:rsidR="00CE7C52">
        <w:rPr>
          <w:sz w:val="24"/>
          <w:szCs w:val="24"/>
        </w:rPr>
        <w:t xml:space="preserve">констатира дека </w:t>
      </w:r>
      <w:r w:rsidR="0020458E">
        <w:rPr>
          <w:sz w:val="24"/>
          <w:szCs w:val="24"/>
        </w:rPr>
        <w:t xml:space="preserve">ниту еден од наведените критериуми не е исполнет, што значи дека овој релевантен пазар повеќе не е подложен на претходна </w:t>
      </w:r>
      <w:r w:rsidR="0020458E">
        <w:rPr>
          <w:sz w:val="24"/>
          <w:szCs w:val="24"/>
          <w:lang w:val="en-US"/>
        </w:rPr>
        <w:t>“ex-ante”</w:t>
      </w:r>
      <w:r w:rsidR="0020458E">
        <w:rPr>
          <w:sz w:val="24"/>
          <w:szCs w:val="24"/>
        </w:rPr>
        <w:t xml:space="preserve">  регулација</w:t>
      </w:r>
      <w:r w:rsidR="0070678E">
        <w:rPr>
          <w:sz w:val="24"/>
          <w:szCs w:val="24"/>
        </w:rPr>
        <w:t xml:space="preserve">. Операторот Македонски Телеком АД Скопје во претходната анализа на малопродажниот пазар за изнајмени линии беше определен за оператор со значителна пазарна моќ со Решение бр. </w:t>
      </w:r>
      <w:r w:rsidR="00F25D54">
        <w:rPr>
          <w:sz w:val="24"/>
          <w:szCs w:val="24"/>
        </w:rPr>
        <w:t>03-2358/2</w:t>
      </w:r>
      <w:r w:rsidR="00E26DAE">
        <w:rPr>
          <w:sz w:val="24"/>
          <w:szCs w:val="24"/>
        </w:rPr>
        <w:t xml:space="preserve"> од </w:t>
      </w:r>
      <w:r w:rsidR="00F25D54">
        <w:rPr>
          <w:sz w:val="24"/>
          <w:szCs w:val="24"/>
        </w:rPr>
        <w:t>01.04.2010</w:t>
      </w:r>
      <w:r w:rsidR="00E26DAE">
        <w:rPr>
          <w:sz w:val="24"/>
          <w:szCs w:val="24"/>
        </w:rPr>
        <w:t xml:space="preserve"> година, но врз основа на заклучоците </w:t>
      </w:r>
      <w:r w:rsidR="00694CCA">
        <w:rPr>
          <w:sz w:val="24"/>
          <w:szCs w:val="24"/>
        </w:rPr>
        <w:t>образложени во овој документ истите ќе бидат отповикани.</w:t>
      </w:r>
    </w:p>
    <w:p w:rsidR="00B53790" w:rsidRDefault="005E7234" w:rsidP="00DA5ED7">
      <w:pPr>
        <w:spacing w:after="0"/>
        <w:jc w:val="both"/>
        <w:rPr>
          <w:sz w:val="24"/>
          <w:szCs w:val="24"/>
        </w:rPr>
      </w:pPr>
      <w:r>
        <w:rPr>
          <w:sz w:val="24"/>
          <w:szCs w:val="24"/>
        </w:rPr>
        <w:t>АЕК заклучи дека малопродажниот пазар- минимален пакет на изнајмени линии дефиниран во Одлуката за утврдување на релевантни пазари што се подложни на претходна регулација</w:t>
      </w:r>
      <w:r w:rsidR="00E57E6A">
        <w:rPr>
          <w:sz w:val="24"/>
          <w:szCs w:val="24"/>
        </w:rPr>
        <w:t xml:space="preserve"> бр. 02-5015/1 од 23.09.2010 година </w:t>
      </w:r>
      <w:r w:rsidR="00E57E6A" w:rsidRPr="00E57E6A">
        <w:rPr>
          <w:sz w:val="24"/>
          <w:szCs w:val="24"/>
        </w:rPr>
        <w:t>како и Одлуките за изменување и дополнување на Одлуката за утврдување на релевантни пазари подложни на претходна регулација бр.02-2010/2 од 15.04.2011 година, бр. 0307-1276/2 од 07.05.2014 година и 0201-1476/7 од 15.12.2014 год</w:t>
      </w:r>
      <w:r w:rsidR="00E57E6A">
        <w:rPr>
          <w:sz w:val="24"/>
          <w:szCs w:val="24"/>
        </w:rPr>
        <w:t>ина</w:t>
      </w:r>
      <w:r w:rsidR="003155A8">
        <w:rPr>
          <w:sz w:val="24"/>
          <w:szCs w:val="24"/>
        </w:rPr>
        <w:t xml:space="preserve"> тежнее кон </w:t>
      </w:r>
      <w:r w:rsidR="00822B9B">
        <w:rPr>
          <w:sz w:val="24"/>
          <w:szCs w:val="24"/>
        </w:rPr>
        <w:t>ефикасно конкурентен</w:t>
      </w:r>
      <w:r w:rsidR="003155A8">
        <w:rPr>
          <w:sz w:val="24"/>
          <w:szCs w:val="24"/>
        </w:rPr>
        <w:t xml:space="preserve"> пазар, на кој во моментот има повеќе играчи на пазарот.</w:t>
      </w:r>
    </w:p>
    <w:p w:rsidR="0000698B" w:rsidRDefault="00822B9B" w:rsidP="00DA5ED7">
      <w:pPr>
        <w:spacing w:after="0"/>
        <w:jc w:val="both"/>
        <w:rPr>
          <w:sz w:val="24"/>
          <w:szCs w:val="24"/>
        </w:rPr>
      </w:pPr>
      <w:r>
        <w:rPr>
          <w:sz w:val="24"/>
          <w:szCs w:val="24"/>
        </w:rPr>
        <w:t xml:space="preserve">Во согласност со член 82 став 3 од  Законот за електронски комуникации АЕК </w:t>
      </w:r>
      <w:r w:rsidR="003155A8">
        <w:rPr>
          <w:sz w:val="24"/>
          <w:szCs w:val="24"/>
        </w:rPr>
        <w:t xml:space="preserve">ќе </w:t>
      </w:r>
      <w:r>
        <w:rPr>
          <w:sz w:val="24"/>
          <w:szCs w:val="24"/>
        </w:rPr>
        <w:t>ја отповикува одлуката за определување на оператор со значителна пазарна моќ</w:t>
      </w:r>
      <w:r w:rsidR="0000698B">
        <w:rPr>
          <w:sz w:val="24"/>
          <w:szCs w:val="24"/>
        </w:rPr>
        <w:t xml:space="preserve"> доставена на Македонски Телеком </w:t>
      </w:r>
      <w:r w:rsidR="00D873B3">
        <w:rPr>
          <w:sz w:val="24"/>
          <w:szCs w:val="24"/>
        </w:rPr>
        <w:t>АД Скопје со Р</w:t>
      </w:r>
      <w:r w:rsidR="0000698B">
        <w:rPr>
          <w:sz w:val="24"/>
          <w:szCs w:val="24"/>
        </w:rPr>
        <w:t xml:space="preserve">ешение бр. </w:t>
      </w:r>
      <w:r w:rsidR="00F25D54">
        <w:rPr>
          <w:sz w:val="24"/>
          <w:szCs w:val="24"/>
        </w:rPr>
        <w:t xml:space="preserve">03-2358/2 од 01.04.2010 </w:t>
      </w:r>
      <w:r w:rsidR="0000698B">
        <w:rPr>
          <w:sz w:val="24"/>
          <w:szCs w:val="24"/>
        </w:rPr>
        <w:t>година.</w:t>
      </w:r>
    </w:p>
    <w:p w:rsidR="00E75179" w:rsidRDefault="0000698B" w:rsidP="00DA5ED7">
      <w:pPr>
        <w:spacing w:after="0"/>
        <w:jc w:val="both"/>
        <w:rPr>
          <w:sz w:val="24"/>
          <w:szCs w:val="24"/>
        </w:rPr>
      </w:pPr>
      <w:r>
        <w:rPr>
          <w:sz w:val="24"/>
          <w:szCs w:val="24"/>
        </w:rPr>
        <w:t xml:space="preserve">Во согласност со член 82 став 4 од Законот за електронски комуникации АЕК </w:t>
      </w:r>
      <w:r w:rsidR="003155A8">
        <w:rPr>
          <w:sz w:val="24"/>
          <w:szCs w:val="24"/>
        </w:rPr>
        <w:t xml:space="preserve">ќе </w:t>
      </w:r>
      <w:r>
        <w:rPr>
          <w:sz w:val="24"/>
          <w:szCs w:val="24"/>
        </w:rPr>
        <w:t>го ослобод</w:t>
      </w:r>
      <w:r w:rsidR="003155A8">
        <w:rPr>
          <w:sz w:val="24"/>
          <w:szCs w:val="24"/>
        </w:rPr>
        <w:t>и</w:t>
      </w:r>
      <w:r>
        <w:rPr>
          <w:sz w:val="24"/>
          <w:szCs w:val="24"/>
        </w:rPr>
        <w:t xml:space="preserve"> </w:t>
      </w:r>
      <w:r w:rsidR="00AD540E">
        <w:rPr>
          <w:rFonts w:cs="Calibri"/>
          <w:sz w:val="24"/>
          <w:szCs w:val="24"/>
        </w:rPr>
        <w:t>Македонски Телеком АД Скопје</w:t>
      </w:r>
      <w:r w:rsidR="00D873B3">
        <w:rPr>
          <w:sz w:val="24"/>
          <w:szCs w:val="24"/>
        </w:rPr>
        <w:t xml:space="preserve"> од обврските </w:t>
      </w:r>
      <w:r w:rsidR="003155A8">
        <w:rPr>
          <w:sz w:val="24"/>
          <w:szCs w:val="24"/>
        </w:rPr>
        <w:t xml:space="preserve">кои му се наметнати </w:t>
      </w:r>
      <w:r w:rsidR="00D873B3">
        <w:rPr>
          <w:sz w:val="24"/>
          <w:szCs w:val="24"/>
        </w:rPr>
        <w:t>како оператор со значителна пазарна моќ наметнати во Р</w:t>
      </w:r>
      <w:r w:rsidR="003A0369">
        <w:rPr>
          <w:sz w:val="24"/>
          <w:szCs w:val="24"/>
        </w:rPr>
        <w:t>ешение</w:t>
      </w:r>
      <w:r>
        <w:rPr>
          <w:sz w:val="24"/>
          <w:szCs w:val="24"/>
        </w:rPr>
        <w:t xml:space="preserve"> </w:t>
      </w:r>
      <w:r w:rsidR="003A0369">
        <w:rPr>
          <w:sz w:val="24"/>
          <w:szCs w:val="24"/>
        </w:rPr>
        <w:t xml:space="preserve">бр. </w:t>
      </w:r>
      <w:r w:rsidR="00F25D54">
        <w:rPr>
          <w:sz w:val="24"/>
          <w:szCs w:val="24"/>
        </w:rPr>
        <w:t xml:space="preserve">03-2358/2 од 01.04.2010 </w:t>
      </w:r>
      <w:r w:rsidR="003A0369">
        <w:rPr>
          <w:sz w:val="24"/>
          <w:szCs w:val="24"/>
        </w:rPr>
        <w:t xml:space="preserve">година. </w:t>
      </w:r>
    </w:p>
    <w:p w:rsidR="003F24E7" w:rsidRDefault="003F24E7" w:rsidP="00DA5ED7">
      <w:pPr>
        <w:spacing w:after="0"/>
        <w:jc w:val="both"/>
        <w:rPr>
          <w:sz w:val="24"/>
          <w:szCs w:val="24"/>
        </w:rPr>
      </w:pPr>
    </w:p>
    <w:p w:rsidR="00810D69" w:rsidRDefault="00810D69" w:rsidP="00DA5ED7">
      <w:pPr>
        <w:spacing w:after="0"/>
        <w:jc w:val="both"/>
        <w:rPr>
          <w:sz w:val="24"/>
          <w:szCs w:val="24"/>
        </w:rPr>
      </w:pPr>
    </w:p>
    <w:p w:rsidR="00810D69" w:rsidRDefault="00810D69" w:rsidP="00DA5ED7">
      <w:pPr>
        <w:spacing w:after="0"/>
        <w:jc w:val="both"/>
        <w:rPr>
          <w:sz w:val="24"/>
          <w:szCs w:val="24"/>
        </w:rPr>
      </w:pPr>
    </w:p>
    <w:p w:rsidR="00810D69" w:rsidRDefault="00810D69" w:rsidP="00DA5ED7">
      <w:pPr>
        <w:spacing w:after="0"/>
        <w:jc w:val="both"/>
        <w:rPr>
          <w:sz w:val="24"/>
          <w:szCs w:val="24"/>
        </w:rPr>
      </w:pPr>
    </w:p>
    <w:p w:rsidR="003F24E7" w:rsidRDefault="003F24E7" w:rsidP="00DA5ED7">
      <w:pPr>
        <w:spacing w:after="0"/>
        <w:jc w:val="both"/>
        <w:rPr>
          <w:sz w:val="24"/>
          <w:szCs w:val="24"/>
        </w:rPr>
      </w:pPr>
      <w:r>
        <w:rPr>
          <w:sz w:val="24"/>
          <w:szCs w:val="24"/>
        </w:rPr>
        <w:t xml:space="preserve">Скопје, </w:t>
      </w:r>
      <w:r w:rsidR="00DB6544">
        <w:rPr>
          <w:sz w:val="24"/>
          <w:szCs w:val="24"/>
        </w:rPr>
        <w:t>28.09</w:t>
      </w:r>
      <w:r w:rsidR="005A710C">
        <w:rPr>
          <w:sz w:val="24"/>
          <w:szCs w:val="24"/>
        </w:rPr>
        <w:t>.2015</w:t>
      </w:r>
    </w:p>
    <w:p w:rsidR="003F24E7" w:rsidRDefault="003F24E7" w:rsidP="00DA5ED7">
      <w:pPr>
        <w:spacing w:after="0"/>
        <w:jc w:val="both"/>
        <w:rPr>
          <w:sz w:val="24"/>
          <w:szCs w:val="24"/>
        </w:rPr>
      </w:pPr>
    </w:p>
    <w:p w:rsidR="00810D69" w:rsidRDefault="00810D69" w:rsidP="00DA5ED7">
      <w:pPr>
        <w:spacing w:after="0"/>
        <w:jc w:val="both"/>
        <w:rPr>
          <w:sz w:val="24"/>
          <w:szCs w:val="24"/>
        </w:rPr>
      </w:pPr>
    </w:p>
    <w:p w:rsidR="003F24E7" w:rsidRDefault="003F24E7" w:rsidP="00DA5ED7">
      <w:pPr>
        <w:spacing w:after="0"/>
        <w:jc w:val="both"/>
        <w:rPr>
          <w:sz w:val="24"/>
          <w:szCs w:val="24"/>
        </w:rPr>
      </w:pPr>
      <w:r>
        <w:rPr>
          <w:sz w:val="24"/>
          <w:szCs w:val="24"/>
        </w:rPr>
        <w:t>Работна група:</w:t>
      </w:r>
    </w:p>
    <w:p w:rsidR="003F24E7" w:rsidRDefault="003F24E7" w:rsidP="00DA5ED7">
      <w:pPr>
        <w:spacing w:after="0"/>
        <w:jc w:val="both"/>
        <w:rPr>
          <w:sz w:val="24"/>
          <w:szCs w:val="24"/>
        </w:rPr>
      </w:pPr>
      <w:r>
        <w:rPr>
          <w:sz w:val="24"/>
          <w:szCs w:val="24"/>
        </w:rPr>
        <w:t>Биљана Тошевска</w:t>
      </w:r>
    </w:p>
    <w:p w:rsidR="003F24E7" w:rsidRDefault="003F24E7" w:rsidP="00DA5ED7">
      <w:pPr>
        <w:spacing w:after="0"/>
        <w:jc w:val="both"/>
        <w:rPr>
          <w:sz w:val="24"/>
          <w:szCs w:val="24"/>
        </w:rPr>
      </w:pPr>
      <w:r>
        <w:rPr>
          <w:sz w:val="24"/>
          <w:szCs w:val="24"/>
        </w:rPr>
        <w:t>Марјан Пејовски</w:t>
      </w:r>
    </w:p>
    <w:p w:rsidR="003F24E7" w:rsidRDefault="003F24E7" w:rsidP="00DA5ED7">
      <w:pPr>
        <w:spacing w:after="0"/>
        <w:jc w:val="both"/>
        <w:rPr>
          <w:sz w:val="24"/>
          <w:szCs w:val="24"/>
        </w:rPr>
      </w:pPr>
      <w:r>
        <w:rPr>
          <w:sz w:val="24"/>
          <w:szCs w:val="24"/>
        </w:rPr>
        <w:t>Јане Јакимовски</w:t>
      </w:r>
    </w:p>
    <w:p w:rsidR="003F24E7" w:rsidRDefault="003F24E7" w:rsidP="00DA5ED7">
      <w:pPr>
        <w:spacing w:after="0"/>
        <w:jc w:val="both"/>
        <w:rPr>
          <w:sz w:val="24"/>
          <w:szCs w:val="24"/>
        </w:rPr>
      </w:pPr>
    </w:p>
    <w:p w:rsidR="00810D69" w:rsidRDefault="00810D69" w:rsidP="00DA5ED7">
      <w:pPr>
        <w:spacing w:after="0"/>
        <w:jc w:val="both"/>
        <w:rPr>
          <w:sz w:val="24"/>
          <w:szCs w:val="24"/>
        </w:rPr>
      </w:pPr>
    </w:p>
    <w:p w:rsidR="003F24E7" w:rsidRDefault="003F24E7" w:rsidP="00DA5ED7">
      <w:pPr>
        <w:spacing w:after="0"/>
        <w:jc w:val="both"/>
        <w:rPr>
          <w:sz w:val="24"/>
          <w:szCs w:val="24"/>
        </w:rPr>
      </w:pPr>
      <w:r>
        <w:rPr>
          <w:sz w:val="24"/>
          <w:szCs w:val="24"/>
        </w:rPr>
        <w:t>Раководител на Сектор за ре</w:t>
      </w:r>
      <w:r w:rsidR="00810D69">
        <w:rPr>
          <w:sz w:val="24"/>
          <w:szCs w:val="24"/>
        </w:rPr>
        <w:t>гулатива</w:t>
      </w:r>
    </w:p>
    <w:p w:rsidR="00810D69" w:rsidRDefault="00810D69" w:rsidP="00DA5ED7">
      <w:pPr>
        <w:spacing w:after="0"/>
        <w:jc w:val="both"/>
        <w:rPr>
          <w:sz w:val="24"/>
          <w:szCs w:val="24"/>
        </w:rPr>
      </w:pPr>
      <w:r>
        <w:rPr>
          <w:sz w:val="24"/>
          <w:szCs w:val="24"/>
        </w:rPr>
        <w:t>Кристина Божиновска</w:t>
      </w:r>
    </w:p>
    <w:p w:rsidR="00810D69" w:rsidRDefault="00810D69" w:rsidP="00DA5ED7">
      <w:pPr>
        <w:spacing w:after="0"/>
        <w:jc w:val="both"/>
        <w:rPr>
          <w:rFonts w:cs="Calibri"/>
          <w:sz w:val="24"/>
        </w:rPr>
      </w:pPr>
    </w:p>
    <w:sectPr w:rsidR="00810D69" w:rsidSect="0056158E">
      <w:headerReference w:type="default" r:id="rId12"/>
      <w:footerReference w:type="default" r:id="rId13"/>
      <w:pgSz w:w="11906" w:h="16838"/>
      <w:pgMar w:top="2268" w:right="851" w:bottom="221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B8" w:rsidRDefault="005732B8" w:rsidP="000445D5">
      <w:r>
        <w:separator/>
      </w:r>
    </w:p>
  </w:endnote>
  <w:endnote w:type="continuationSeparator" w:id="0">
    <w:p w:rsidR="005732B8" w:rsidRDefault="005732B8" w:rsidP="0004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DINPro-Medium">
    <w:altName w:val="Corbel"/>
    <w:charset w:val="CC"/>
    <w:family w:val="auto"/>
    <w:pitch w:val="variable"/>
    <w:sig w:usb0="00000001" w:usb1="4000206A" w:usb2="00000000" w:usb3="00000000" w:csb0="0000009F" w:csb1="00000000"/>
  </w:font>
  <w:font w:name="DINPro-Light">
    <w:altName w:val="Segoe Script"/>
    <w:charset w:val="CC"/>
    <w:family w:val="auto"/>
    <w:pitch w:val="variable"/>
    <w:sig w:usb0="00000001" w:usb1="4000206A"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F" w:rsidRDefault="005732B8">
    <w:pPr>
      <w:pStyle w:val="Footer"/>
      <w:jc w:val="right"/>
    </w:pPr>
    <w:r>
      <w:fldChar w:fldCharType="begin"/>
    </w:r>
    <w:r>
      <w:instrText xml:space="preserve"> PAGE   \* MERGEFORMAT </w:instrText>
    </w:r>
    <w:r>
      <w:fldChar w:fldCharType="separate"/>
    </w:r>
    <w:r w:rsidR="00991E2D">
      <w:rPr>
        <w:noProof/>
      </w:rPr>
      <w:t>10</w:t>
    </w:r>
    <w:r>
      <w:rPr>
        <w:noProof/>
      </w:rPr>
      <w:fldChar w:fldCharType="end"/>
    </w:r>
  </w:p>
  <w:p w:rsidR="003223AF" w:rsidRDefault="0032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B8" w:rsidRDefault="005732B8" w:rsidP="000445D5">
      <w:r>
        <w:separator/>
      </w:r>
    </w:p>
  </w:footnote>
  <w:footnote w:type="continuationSeparator" w:id="0">
    <w:p w:rsidR="005732B8" w:rsidRDefault="005732B8" w:rsidP="000445D5">
      <w:r>
        <w:continuationSeparator/>
      </w:r>
    </w:p>
  </w:footnote>
  <w:footnote w:id="1">
    <w:p w:rsidR="003223AF" w:rsidRPr="002C52E8" w:rsidRDefault="003223AF">
      <w:pPr>
        <w:pStyle w:val="FootnoteText"/>
        <w:rPr>
          <w:rFonts w:cs="Calibri"/>
        </w:rPr>
      </w:pPr>
      <w:r w:rsidRPr="002C52E8">
        <w:rPr>
          <w:rStyle w:val="FootnoteReference"/>
          <w:rFonts w:cs="Calibri"/>
        </w:rPr>
        <w:footnoteRef/>
      </w:r>
      <w:r w:rsidRPr="002C52E8">
        <w:rPr>
          <w:rFonts w:cs="Calibri"/>
        </w:rPr>
        <w:t xml:space="preserve"> Commission guidelines on market analysis and the assessment of significant market power under the Community regulatory framework for electronic communications networks and services (2002/C 165/03)</w:t>
      </w:r>
    </w:p>
  </w:footnote>
  <w:footnote w:id="2">
    <w:p w:rsidR="003223AF" w:rsidRDefault="003223AF" w:rsidP="006670B0">
      <w:pPr>
        <w:pStyle w:val="FootnoteText"/>
        <w:spacing w:after="0"/>
        <w:jc w:val="both"/>
        <w:rPr>
          <w:lang w:val="en-US"/>
        </w:rPr>
      </w:pPr>
      <w:r>
        <w:rPr>
          <w:rStyle w:val="FootnoteReference"/>
        </w:rPr>
        <w:footnoteRef/>
      </w:r>
      <w:r>
        <w:t xml:space="preserve"> COMMISSION RECOMMENDATION on relevant product and service markets within the electronic communications sector susceptible to ex ante regulation in accordance with Directive 2002/21/EC of the European Parliament and of the Council on a common regulatory framework for electronic communication networks and services</w:t>
      </w:r>
    </w:p>
    <w:p w:rsidR="003223AF" w:rsidRPr="001C70D7" w:rsidRDefault="003223AF" w:rsidP="006670B0">
      <w:pPr>
        <w:pStyle w:val="FootnoteText"/>
        <w:spacing w:after="0"/>
        <w:jc w:val="both"/>
        <w:rPr>
          <w:lang w:val="en-US"/>
        </w:rPr>
      </w:pPr>
    </w:p>
  </w:footnote>
  <w:footnote w:id="3">
    <w:p w:rsidR="003223AF" w:rsidRPr="001C70D7" w:rsidRDefault="003223AF" w:rsidP="006670B0">
      <w:pPr>
        <w:pStyle w:val="FootnoteText"/>
        <w:jc w:val="both"/>
        <w:rPr>
          <w:bCs/>
          <w:lang w:val="en-US"/>
        </w:rPr>
      </w:pPr>
      <w:r>
        <w:rPr>
          <w:rStyle w:val="FootnoteReference"/>
        </w:rPr>
        <w:footnoteRef/>
      </w:r>
      <w:r>
        <w:t xml:space="preserve"> </w:t>
      </w:r>
      <w:r w:rsidRPr="001C70D7">
        <w:rPr>
          <w:bCs/>
          <w:lang w:val="en-US"/>
        </w:rPr>
        <w:t>COMMISSION RECOMMENDATION</w:t>
      </w:r>
      <w:r>
        <w:rPr>
          <w:bCs/>
          <w:lang w:val="en-US"/>
        </w:rPr>
        <w:t xml:space="preserve"> </w:t>
      </w:r>
      <w:r w:rsidRPr="001C70D7">
        <w:rPr>
          <w:bCs/>
          <w:lang w:val="en-US"/>
        </w:rPr>
        <w:t>of 17 December 2007</w:t>
      </w:r>
      <w:r>
        <w:rPr>
          <w:bCs/>
          <w:lang w:val="en-US"/>
        </w:rPr>
        <w:t xml:space="preserve"> </w:t>
      </w:r>
      <w:r w:rsidRPr="001C70D7">
        <w:rPr>
          <w:bCs/>
          <w:lang w:val="en-US"/>
        </w:rPr>
        <w:t>on relevant product and service markets within the electronic communications sector susceptible to</w:t>
      </w:r>
      <w:r>
        <w:rPr>
          <w:bCs/>
          <w:lang w:val="en-US"/>
        </w:rPr>
        <w:t xml:space="preserve"> </w:t>
      </w:r>
      <w:r w:rsidRPr="001C70D7">
        <w:rPr>
          <w:bCs/>
          <w:i/>
          <w:iCs/>
          <w:lang w:val="en-US"/>
        </w:rPr>
        <w:t xml:space="preserve">ex ante </w:t>
      </w:r>
      <w:r w:rsidRPr="001C70D7">
        <w:rPr>
          <w:bCs/>
          <w:lang w:val="en-US"/>
        </w:rPr>
        <w:t>regulation in accordance with Directive 2002/21/EC of the European Parliament and of the</w:t>
      </w:r>
      <w:r>
        <w:rPr>
          <w:bCs/>
          <w:lang w:val="en-US"/>
        </w:rPr>
        <w:t xml:space="preserve"> </w:t>
      </w:r>
      <w:r w:rsidRPr="001C70D7">
        <w:rPr>
          <w:bCs/>
          <w:lang w:val="en-US"/>
        </w:rPr>
        <w:t>Council on a common regulatory framework for electronic communications networks and services</w:t>
      </w:r>
    </w:p>
  </w:footnote>
  <w:footnote w:id="4">
    <w:p w:rsidR="003223AF" w:rsidRDefault="003223AF" w:rsidP="006670B0">
      <w:pPr>
        <w:pStyle w:val="FootnoteText"/>
        <w:jc w:val="both"/>
      </w:pPr>
      <w:r>
        <w:rPr>
          <w:rStyle w:val="FootnoteReference"/>
        </w:rPr>
        <w:footnoteRef/>
      </w:r>
      <w:r>
        <w:t xml:space="preserve"> </w:t>
      </w:r>
      <w:r w:rsidRPr="001C70D7">
        <w:t>COMMISSION RECOMMENDATION of 9 October 2014 on relevant product and service markets within the electronic communications sector susceptible to ex ante regulation in accordance with Directive 2002/21/EC of the European Parliament and of the Council on a common regulatory framework for electronic communications networks and services</w:t>
      </w:r>
    </w:p>
  </w:footnote>
  <w:footnote w:id="5">
    <w:p w:rsidR="003223AF" w:rsidRPr="003C2C80" w:rsidRDefault="003223AF" w:rsidP="00CF5E03">
      <w:pPr>
        <w:rPr>
          <w:rFonts w:cs="Calibri"/>
        </w:rPr>
      </w:pPr>
      <w:r w:rsidRPr="003C2C80">
        <w:rPr>
          <w:rStyle w:val="FootnoteReference"/>
          <w:rFonts w:cs="Calibri"/>
        </w:rPr>
        <w:footnoteRef/>
      </w:r>
      <w:r w:rsidRPr="003C2C80">
        <w:rPr>
          <w:rFonts w:cs="Calibri"/>
        </w:rPr>
        <w:t xml:space="preserve"> http://www.aek.mk/mk/dokumenti/izveshtai/godishni-izveshtai-za-analiza-na-pazar/item/1571-годишен-извештај-за-развојот-на-пазарот-на-електронските-комуникации-во-рм-за-2013-година</w:t>
      </w:r>
    </w:p>
  </w:footnote>
  <w:footnote w:id="6">
    <w:p w:rsidR="003223AF" w:rsidRDefault="003223AF" w:rsidP="00691B71">
      <w:pPr>
        <w:pStyle w:val="FootnoteText"/>
      </w:pPr>
      <w:r>
        <w:rPr>
          <w:rStyle w:val="FootnoteReference"/>
        </w:rPr>
        <w:footnoteRef/>
      </w:r>
      <w:r>
        <w:t xml:space="preserve"> COMMISSION GUIDELINES on market analysis and the assessment of significant market power under the Community regulatory framework for electronic communications networks and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AF" w:rsidRPr="005732B8" w:rsidRDefault="003223AF" w:rsidP="005732B8">
    <w:pPr>
      <w:pStyle w:val="Header"/>
      <w:pBdr>
        <w:bottom w:val="thickThinSmallGap" w:sz="24" w:space="1" w:color="622423"/>
      </w:pBdr>
      <w:jc w:val="center"/>
      <w:rPr>
        <w:rFonts w:ascii="Cambria" w:eastAsia="Times New Roman" w:hAnsi="Cambria"/>
      </w:rPr>
    </w:pPr>
    <w:r w:rsidRPr="005732B8">
      <w:rPr>
        <w:rFonts w:eastAsia="Times New Roman" w:cs="Calibri"/>
      </w:rPr>
      <w:t>Нацрт документ за анализа на малопродажниот пазар 3- минимален пакет на изнајмени линии</w:t>
    </w:r>
  </w:p>
  <w:p w:rsidR="003223AF" w:rsidRDefault="003223AF" w:rsidP="00044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2EB3"/>
      </v:shape>
    </w:pict>
  </w:numPicBullet>
  <w:abstractNum w:abstractNumId="0">
    <w:nsid w:val="005F7255"/>
    <w:multiLevelType w:val="hybridMultilevel"/>
    <w:tmpl w:val="C2B4FEB0"/>
    <w:lvl w:ilvl="0" w:tplc="358EEB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9C33782"/>
    <w:multiLevelType w:val="multilevel"/>
    <w:tmpl w:val="0974E66A"/>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BB433C5"/>
    <w:multiLevelType w:val="hybridMultilevel"/>
    <w:tmpl w:val="84308DCC"/>
    <w:lvl w:ilvl="0" w:tplc="73087872">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nsid w:val="0CCE7A4D"/>
    <w:multiLevelType w:val="hybridMultilevel"/>
    <w:tmpl w:val="700C05B4"/>
    <w:lvl w:ilvl="0" w:tplc="730878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479F1"/>
    <w:multiLevelType w:val="hybridMultilevel"/>
    <w:tmpl w:val="004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37216"/>
    <w:multiLevelType w:val="multilevel"/>
    <w:tmpl w:val="EE1076F2"/>
    <w:lvl w:ilvl="0">
      <w:start w:val="12"/>
      <w:numFmt w:val="decimal"/>
      <w:lvlText w:val="%1"/>
      <w:lvlJc w:val="left"/>
      <w:pPr>
        <w:ind w:left="360" w:hanging="360"/>
      </w:pPr>
      <w:rPr>
        <w:rFonts w:ascii="Calibri" w:eastAsia="Calibri" w:hAnsi="Calibri" w:cs="Times New Roman" w:hint="default"/>
        <w:color w:val="0000FF"/>
        <w:sz w:val="20"/>
        <w:u w:val="single"/>
      </w:rPr>
    </w:lvl>
    <w:lvl w:ilvl="1">
      <w:start w:val="4"/>
      <w:numFmt w:val="decimal"/>
      <w:lvlText w:val="%1.%2"/>
      <w:lvlJc w:val="left"/>
      <w:pPr>
        <w:ind w:left="920" w:hanging="720"/>
      </w:pPr>
      <w:rPr>
        <w:rFonts w:ascii="Calibri" w:eastAsia="Calibri" w:hAnsi="Calibri" w:cs="Times New Roman" w:hint="default"/>
        <w:color w:val="0000FF"/>
        <w:sz w:val="20"/>
        <w:u w:val="single"/>
      </w:rPr>
    </w:lvl>
    <w:lvl w:ilvl="2">
      <w:start w:val="1"/>
      <w:numFmt w:val="decimal"/>
      <w:lvlText w:val="%1.%2.%3"/>
      <w:lvlJc w:val="left"/>
      <w:pPr>
        <w:ind w:left="1480" w:hanging="1080"/>
      </w:pPr>
      <w:rPr>
        <w:rFonts w:ascii="Calibri" w:eastAsia="Calibri" w:hAnsi="Calibri" w:cs="Times New Roman" w:hint="default"/>
        <w:color w:val="0000FF"/>
        <w:sz w:val="20"/>
        <w:u w:val="single"/>
      </w:rPr>
    </w:lvl>
    <w:lvl w:ilvl="3">
      <w:start w:val="1"/>
      <w:numFmt w:val="decimal"/>
      <w:lvlText w:val="%1.%2.%3.%4"/>
      <w:lvlJc w:val="left"/>
      <w:pPr>
        <w:ind w:left="1680" w:hanging="1080"/>
      </w:pPr>
      <w:rPr>
        <w:rFonts w:ascii="Calibri" w:eastAsia="Calibri" w:hAnsi="Calibri" w:cs="Times New Roman" w:hint="default"/>
        <w:color w:val="0000FF"/>
        <w:sz w:val="20"/>
        <w:u w:val="single"/>
      </w:rPr>
    </w:lvl>
    <w:lvl w:ilvl="4">
      <w:start w:val="1"/>
      <w:numFmt w:val="decimal"/>
      <w:lvlText w:val="%1.%2.%3.%4.%5"/>
      <w:lvlJc w:val="left"/>
      <w:pPr>
        <w:ind w:left="2240" w:hanging="1440"/>
      </w:pPr>
      <w:rPr>
        <w:rFonts w:ascii="Calibri" w:eastAsia="Calibri" w:hAnsi="Calibri" w:cs="Times New Roman" w:hint="default"/>
        <w:color w:val="0000FF"/>
        <w:sz w:val="20"/>
        <w:u w:val="single"/>
      </w:rPr>
    </w:lvl>
    <w:lvl w:ilvl="5">
      <w:start w:val="1"/>
      <w:numFmt w:val="decimal"/>
      <w:lvlText w:val="%1.%2.%3.%4.%5.%6"/>
      <w:lvlJc w:val="left"/>
      <w:pPr>
        <w:ind w:left="2800" w:hanging="1800"/>
      </w:pPr>
      <w:rPr>
        <w:rFonts w:ascii="Calibri" w:eastAsia="Calibri" w:hAnsi="Calibri" w:cs="Times New Roman" w:hint="default"/>
        <w:color w:val="0000FF"/>
        <w:sz w:val="20"/>
        <w:u w:val="single"/>
      </w:rPr>
    </w:lvl>
    <w:lvl w:ilvl="6">
      <w:start w:val="1"/>
      <w:numFmt w:val="decimal"/>
      <w:lvlText w:val="%1.%2.%3.%4.%5.%6.%7"/>
      <w:lvlJc w:val="left"/>
      <w:pPr>
        <w:ind w:left="3360" w:hanging="2160"/>
      </w:pPr>
      <w:rPr>
        <w:rFonts w:ascii="Calibri" w:eastAsia="Calibri" w:hAnsi="Calibri" w:cs="Times New Roman" w:hint="default"/>
        <w:color w:val="0000FF"/>
        <w:sz w:val="20"/>
        <w:u w:val="single"/>
      </w:rPr>
    </w:lvl>
    <w:lvl w:ilvl="7">
      <w:start w:val="1"/>
      <w:numFmt w:val="decimal"/>
      <w:lvlText w:val="%1.%2.%3.%4.%5.%6.%7.%8"/>
      <w:lvlJc w:val="left"/>
      <w:pPr>
        <w:ind w:left="3560" w:hanging="2160"/>
      </w:pPr>
      <w:rPr>
        <w:rFonts w:ascii="Calibri" w:eastAsia="Calibri" w:hAnsi="Calibri" w:cs="Times New Roman" w:hint="default"/>
        <w:color w:val="0000FF"/>
        <w:sz w:val="20"/>
        <w:u w:val="single"/>
      </w:rPr>
    </w:lvl>
    <w:lvl w:ilvl="8">
      <w:start w:val="1"/>
      <w:numFmt w:val="decimal"/>
      <w:lvlText w:val="%1.%2.%3.%4.%5.%6.%7.%8.%9"/>
      <w:lvlJc w:val="left"/>
      <w:pPr>
        <w:ind w:left="4120" w:hanging="2520"/>
      </w:pPr>
      <w:rPr>
        <w:rFonts w:ascii="Calibri" w:eastAsia="Calibri" w:hAnsi="Calibri" w:cs="Times New Roman" w:hint="default"/>
        <w:color w:val="0000FF"/>
        <w:sz w:val="20"/>
        <w:u w:val="single"/>
      </w:rPr>
    </w:lvl>
  </w:abstractNum>
  <w:abstractNum w:abstractNumId="6">
    <w:nsid w:val="10AF2A1E"/>
    <w:multiLevelType w:val="hybridMultilevel"/>
    <w:tmpl w:val="F19EC916"/>
    <w:lvl w:ilvl="0" w:tplc="730878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C72A51"/>
    <w:multiLevelType w:val="hybridMultilevel"/>
    <w:tmpl w:val="7FCE8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2F4C11"/>
    <w:multiLevelType w:val="multilevel"/>
    <w:tmpl w:val="161E05A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FAB20DC"/>
    <w:multiLevelType w:val="hybridMultilevel"/>
    <w:tmpl w:val="70C2209C"/>
    <w:lvl w:ilvl="0" w:tplc="D074AA36">
      <w:start w:val="1"/>
      <w:numFmt w:val="decimal"/>
      <w:lvlText w:val="%1."/>
      <w:lvlJc w:val="left"/>
      <w:pPr>
        <w:ind w:left="720" w:hanging="360"/>
      </w:pPr>
      <w:rPr>
        <w:rFonts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43F20"/>
    <w:multiLevelType w:val="hybridMultilevel"/>
    <w:tmpl w:val="BA8281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50201"/>
    <w:multiLevelType w:val="multilevel"/>
    <w:tmpl w:val="2C203626"/>
    <w:lvl w:ilvl="0">
      <w:start w:val="1"/>
      <w:numFmt w:val="decimal"/>
      <w:lvlText w:val="%1."/>
      <w:lvlJc w:val="left"/>
      <w:pPr>
        <w:ind w:left="720" w:firstLine="360"/>
      </w:pPr>
      <w:rPr>
        <w:rFonts w:ascii="Calibri" w:hAnsi="Calibri" w:hint="default"/>
        <w:b w:val="0"/>
        <w:i w:val="0"/>
        <w:color w:val="auto"/>
        <w:sz w:val="22"/>
        <w:szCs w:val="22"/>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nsid w:val="327D16EB"/>
    <w:multiLevelType w:val="hybridMultilevel"/>
    <w:tmpl w:val="E59AED44"/>
    <w:lvl w:ilvl="0" w:tplc="730878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10DAA"/>
    <w:multiLevelType w:val="hybridMultilevel"/>
    <w:tmpl w:val="D37027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726DA"/>
    <w:multiLevelType w:val="hybridMultilevel"/>
    <w:tmpl w:val="57E08C12"/>
    <w:lvl w:ilvl="0" w:tplc="3D16C87A">
      <w:start w:val="1"/>
      <w:numFmt w:val="decimal"/>
      <w:lvlText w:val="(%1)"/>
      <w:lvlJc w:val="left"/>
      <w:pPr>
        <w:ind w:left="720" w:hanging="360"/>
      </w:pPr>
    </w:lvl>
    <w:lvl w:ilvl="1" w:tplc="6750C918">
      <w:start w:val="1"/>
      <w:numFmt w:val="decimal"/>
      <w:lvlText w:val="%2."/>
      <w:lvlJc w:val="left"/>
      <w:pPr>
        <w:tabs>
          <w:tab w:val="num" w:pos="1440"/>
        </w:tabs>
        <w:ind w:left="1440" w:hanging="360"/>
      </w:pPr>
    </w:lvl>
    <w:lvl w:ilvl="2" w:tplc="49304CB0">
      <w:start w:val="1"/>
      <w:numFmt w:val="decimal"/>
      <w:lvlText w:val="%3."/>
      <w:lvlJc w:val="left"/>
      <w:pPr>
        <w:tabs>
          <w:tab w:val="num" w:pos="2160"/>
        </w:tabs>
        <w:ind w:left="2160" w:hanging="360"/>
      </w:pPr>
    </w:lvl>
    <w:lvl w:ilvl="3" w:tplc="5DF05080">
      <w:start w:val="1"/>
      <w:numFmt w:val="decimal"/>
      <w:lvlText w:val="%4."/>
      <w:lvlJc w:val="left"/>
      <w:pPr>
        <w:tabs>
          <w:tab w:val="num" w:pos="2880"/>
        </w:tabs>
        <w:ind w:left="2880" w:hanging="360"/>
      </w:pPr>
    </w:lvl>
    <w:lvl w:ilvl="4" w:tplc="AB823E64">
      <w:start w:val="1"/>
      <w:numFmt w:val="decimal"/>
      <w:lvlText w:val="%5."/>
      <w:lvlJc w:val="left"/>
      <w:pPr>
        <w:tabs>
          <w:tab w:val="num" w:pos="3600"/>
        </w:tabs>
        <w:ind w:left="3600" w:hanging="360"/>
      </w:pPr>
    </w:lvl>
    <w:lvl w:ilvl="5" w:tplc="0C30FF7E">
      <w:start w:val="1"/>
      <w:numFmt w:val="decimal"/>
      <w:lvlText w:val="%6."/>
      <w:lvlJc w:val="left"/>
      <w:pPr>
        <w:tabs>
          <w:tab w:val="num" w:pos="4320"/>
        </w:tabs>
        <w:ind w:left="4320" w:hanging="360"/>
      </w:pPr>
    </w:lvl>
    <w:lvl w:ilvl="6" w:tplc="4A341AA6">
      <w:start w:val="1"/>
      <w:numFmt w:val="decimal"/>
      <w:lvlText w:val="%7."/>
      <w:lvlJc w:val="left"/>
      <w:pPr>
        <w:tabs>
          <w:tab w:val="num" w:pos="5040"/>
        </w:tabs>
        <w:ind w:left="5040" w:hanging="360"/>
      </w:pPr>
    </w:lvl>
    <w:lvl w:ilvl="7" w:tplc="D5326D16">
      <w:start w:val="1"/>
      <w:numFmt w:val="decimal"/>
      <w:lvlText w:val="%8."/>
      <w:lvlJc w:val="left"/>
      <w:pPr>
        <w:tabs>
          <w:tab w:val="num" w:pos="5760"/>
        </w:tabs>
        <w:ind w:left="5760" w:hanging="360"/>
      </w:pPr>
    </w:lvl>
    <w:lvl w:ilvl="8" w:tplc="512093DA">
      <w:start w:val="1"/>
      <w:numFmt w:val="decimal"/>
      <w:lvlText w:val="%9."/>
      <w:lvlJc w:val="left"/>
      <w:pPr>
        <w:tabs>
          <w:tab w:val="num" w:pos="6480"/>
        </w:tabs>
        <w:ind w:left="6480" w:hanging="360"/>
      </w:pPr>
    </w:lvl>
  </w:abstractNum>
  <w:abstractNum w:abstractNumId="15">
    <w:nsid w:val="3EED39A2"/>
    <w:multiLevelType w:val="hybridMultilevel"/>
    <w:tmpl w:val="741E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AB658F"/>
    <w:multiLevelType w:val="hybridMultilevel"/>
    <w:tmpl w:val="C0365C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53327D"/>
    <w:multiLevelType w:val="hybridMultilevel"/>
    <w:tmpl w:val="FAB6C63C"/>
    <w:lvl w:ilvl="0" w:tplc="0409000F">
      <w:start w:val="1"/>
      <w:numFmt w:val="decimal"/>
      <w:lvlText w:val="%1."/>
      <w:lvlJc w:val="left"/>
      <w:pPr>
        <w:ind w:left="720" w:hanging="360"/>
      </w:pPr>
      <w:rPr>
        <w:rFonts w:hint="default"/>
      </w:rPr>
    </w:lvl>
    <w:lvl w:ilvl="1" w:tplc="9962F25E">
      <w:numFmt w:val="bullet"/>
      <w:lvlText w:val="-"/>
      <w:lvlJc w:val="left"/>
      <w:pPr>
        <w:ind w:left="1440" w:hanging="36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E5E96"/>
    <w:multiLevelType w:val="hybridMultilevel"/>
    <w:tmpl w:val="8E22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D71109"/>
    <w:multiLevelType w:val="hybridMultilevel"/>
    <w:tmpl w:val="6D5E26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DD2B20"/>
    <w:multiLevelType w:val="hybridMultilevel"/>
    <w:tmpl w:val="4DE4973A"/>
    <w:lvl w:ilvl="0" w:tplc="042F000D">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61D20D17"/>
    <w:multiLevelType w:val="multilevel"/>
    <w:tmpl w:val="17A8CE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nsid w:val="6AA044A2"/>
    <w:multiLevelType w:val="multilevel"/>
    <w:tmpl w:val="F56CB6C0"/>
    <w:lvl w:ilvl="0">
      <w:start w:val="10"/>
      <w:numFmt w:val="decimal"/>
      <w:lvlText w:val="%1"/>
      <w:lvlJc w:val="left"/>
      <w:pPr>
        <w:ind w:left="780" w:hanging="780"/>
      </w:pPr>
      <w:rPr>
        <w:rFonts w:cs="Arial" w:hint="default"/>
      </w:rPr>
    </w:lvl>
    <w:lvl w:ilvl="1">
      <w:start w:val="158"/>
      <w:numFmt w:val="decimal"/>
      <w:lvlText w:val="%2."/>
      <w:lvlJc w:val="left"/>
      <w:pPr>
        <w:ind w:left="780" w:hanging="780"/>
      </w:pPr>
      <w:rPr>
        <w:rFonts w:hint="default"/>
      </w:rPr>
    </w:lvl>
    <w:lvl w:ilvl="2">
      <w:start w:val="1"/>
      <w:numFmt w:val="decimal"/>
      <w:lvlText w:val="%1.%2.%3"/>
      <w:lvlJc w:val="left"/>
      <w:pPr>
        <w:ind w:left="780" w:hanging="780"/>
      </w:pPr>
      <w:rPr>
        <w:rFonts w:cs="Arial" w:hint="default"/>
      </w:rPr>
    </w:lvl>
    <w:lvl w:ilvl="3">
      <w:start w:val="2"/>
      <w:numFmt w:val="decimal"/>
      <w:lvlText w:val="%1.%2.%3.%4"/>
      <w:lvlJc w:val="left"/>
      <w:pPr>
        <w:ind w:left="780" w:hanging="7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3">
    <w:nsid w:val="6B591540"/>
    <w:multiLevelType w:val="hybridMultilevel"/>
    <w:tmpl w:val="D9202B28"/>
    <w:lvl w:ilvl="0" w:tplc="055038A8">
      <w:start w:val="13"/>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35F66"/>
    <w:multiLevelType w:val="multilevel"/>
    <w:tmpl w:val="86C6CB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1922D9B"/>
    <w:multiLevelType w:val="hybridMultilevel"/>
    <w:tmpl w:val="1D9A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BE5046"/>
    <w:multiLevelType w:val="hybridMultilevel"/>
    <w:tmpl w:val="2F1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277E5A"/>
    <w:multiLevelType w:val="hybridMultilevel"/>
    <w:tmpl w:val="75C0D8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AE20AC"/>
    <w:multiLevelType w:val="hybridMultilevel"/>
    <w:tmpl w:val="4372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F45F82"/>
    <w:multiLevelType w:val="hybridMultilevel"/>
    <w:tmpl w:val="C1185CBE"/>
    <w:lvl w:ilvl="0" w:tplc="6D8AAD1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B67E84"/>
    <w:multiLevelType w:val="hybridMultilevel"/>
    <w:tmpl w:val="DF487FAC"/>
    <w:lvl w:ilvl="0" w:tplc="06BA7982">
      <w:start w:val="1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7633FE"/>
    <w:multiLevelType w:val="hybridMultilevel"/>
    <w:tmpl w:val="46AA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1"/>
  </w:num>
  <w:num w:numId="4">
    <w:abstractNumId w:val="1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1"/>
  </w:num>
  <w:num w:numId="8">
    <w:abstractNumId w:val="30"/>
  </w:num>
  <w:num w:numId="9">
    <w:abstractNumId w:val="22"/>
  </w:num>
  <w:num w:numId="10">
    <w:abstractNumId w:val="1"/>
  </w:num>
  <w:num w:numId="11">
    <w:abstractNumId w:val="7"/>
  </w:num>
  <w:num w:numId="12">
    <w:abstractNumId w:val="17"/>
  </w:num>
  <w:num w:numId="13">
    <w:abstractNumId w:val="24"/>
  </w:num>
  <w:num w:numId="14">
    <w:abstractNumId w:val="29"/>
  </w:num>
  <w:num w:numId="15">
    <w:abstractNumId w:val="23"/>
  </w:num>
  <w:num w:numId="16">
    <w:abstractNumId w:val="9"/>
  </w:num>
  <w:num w:numId="17">
    <w:abstractNumId w:val="28"/>
  </w:num>
  <w:num w:numId="18">
    <w:abstractNumId w:val="27"/>
  </w:num>
  <w:num w:numId="19">
    <w:abstractNumId w:val="25"/>
  </w:num>
  <w:num w:numId="20">
    <w:abstractNumId w:val="19"/>
  </w:num>
  <w:num w:numId="21">
    <w:abstractNumId w:val="20"/>
  </w:num>
  <w:num w:numId="22">
    <w:abstractNumId w:val="13"/>
  </w:num>
  <w:num w:numId="23">
    <w:abstractNumId w:val="15"/>
  </w:num>
  <w:num w:numId="24">
    <w:abstractNumId w:val="5"/>
  </w:num>
  <w:num w:numId="25">
    <w:abstractNumId w:val="2"/>
  </w:num>
  <w:num w:numId="26">
    <w:abstractNumId w:val="0"/>
  </w:num>
  <w:num w:numId="27">
    <w:abstractNumId w:val="3"/>
  </w:num>
  <w:num w:numId="28">
    <w:abstractNumId w:val="6"/>
  </w:num>
  <w:num w:numId="29">
    <w:abstractNumId w:val="12"/>
  </w:num>
  <w:num w:numId="30">
    <w:abstractNumId w:val="16"/>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3568"/>
    <w:rsid w:val="00000639"/>
    <w:rsid w:val="00001A56"/>
    <w:rsid w:val="00002731"/>
    <w:rsid w:val="000066EE"/>
    <w:rsid w:val="0000698B"/>
    <w:rsid w:val="00007395"/>
    <w:rsid w:val="00007D97"/>
    <w:rsid w:val="0001398B"/>
    <w:rsid w:val="00015342"/>
    <w:rsid w:val="000176F3"/>
    <w:rsid w:val="00020473"/>
    <w:rsid w:val="00020D2E"/>
    <w:rsid w:val="00024718"/>
    <w:rsid w:val="0002496A"/>
    <w:rsid w:val="00025948"/>
    <w:rsid w:val="00027D27"/>
    <w:rsid w:val="00034570"/>
    <w:rsid w:val="00034636"/>
    <w:rsid w:val="0003474E"/>
    <w:rsid w:val="00034AEB"/>
    <w:rsid w:val="00035976"/>
    <w:rsid w:val="00036E96"/>
    <w:rsid w:val="00037428"/>
    <w:rsid w:val="00037BA4"/>
    <w:rsid w:val="00037F87"/>
    <w:rsid w:val="000411A5"/>
    <w:rsid w:val="00041CE0"/>
    <w:rsid w:val="00042FC8"/>
    <w:rsid w:val="000445D5"/>
    <w:rsid w:val="00044C9F"/>
    <w:rsid w:val="00045542"/>
    <w:rsid w:val="00045BF1"/>
    <w:rsid w:val="00047C25"/>
    <w:rsid w:val="00052EC5"/>
    <w:rsid w:val="000545F4"/>
    <w:rsid w:val="00055F83"/>
    <w:rsid w:val="0005663F"/>
    <w:rsid w:val="000618D4"/>
    <w:rsid w:val="00064983"/>
    <w:rsid w:val="00064C88"/>
    <w:rsid w:val="00064D8D"/>
    <w:rsid w:val="000664EC"/>
    <w:rsid w:val="00066D62"/>
    <w:rsid w:val="00070DA9"/>
    <w:rsid w:val="0007176F"/>
    <w:rsid w:val="00072FB4"/>
    <w:rsid w:val="00076838"/>
    <w:rsid w:val="00076DCB"/>
    <w:rsid w:val="00080191"/>
    <w:rsid w:val="0008044D"/>
    <w:rsid w:val="00080A6F"/>
    <w:rsid w:val="000818CB"/>
    <w:rsid w:val="000836BF"/>
    <w:rsid w:val="000837FE"/>
    <w:rsid w:val="0008529D"/>
    <w:rsid w:val="000854B2"/>
    <w:rsid w:val="000859B6"/>
    <w:rsid w:val="00087537"/>
    <w:rsid w:val="0009068D"/>
    <w:rsid w:val="0009136C"/>
    <w:rsid w:val="00091409"/>
    <w:rsid w:val="00091A0E"/>
    <w:rsid w:val="00091D5D"/>
    <w:rsid w:val="00095438"/>
    <w:rsid w:val="00095AF7"/>
    <w:rsid w:val="000A0E05"/>
    <w:rsid w:val="000A314C"/>
    <w:rsid w:val="000A55AC"/>
    <w:rsid w:val="000A75DA"/>
    <w:rsid w:val="000A7ACC"/>
    <w:rsid w:val="000A7E32"/>
    <w:rsid w:val="000B0258"/>
    <w:rsid w:val="000B10F3"/>
    <w:rsid w:val="000B2C78"/>
    <w:rsid w:val="000B2D13"/>
    <w:rsid w:val="000B326B"/>
    <w:rsid w:val="000B346C"/>
    <w:rsid w:val="000B5531"/>
    <w:rsid w:val="000B6E26"/>
    <w:rsid w:val="000B7F8F"/>
    <w:rsid w:val="000C06E3"/>
    <w:rsid w:val="000C15A0"/>
    <w:rsid w:val="000C2E6A"/>
    <w:rsid w:val="000E050D"/>
    <w:rsid w:val="000E216C"/>
    <w:rsid w:val="000E7BE8"/>
    <w:rsid w:val="000E7D68"/>
    <w:rsid w:val="000E7F0C"/>
    <w:rsid w:val="000F575E"/>
    <w:rsid w:val="000F6363"/>
    <w:rsid w:val="000F6812"/>
    <w:rsid w:val="000F68AD"/>
    <w:rsid w:val="0010104D"/>
    <w:rsid w:val="001029C2"/>
    <w:rsid w:val="00103946"/>
    <w:rsid w:val="001047CF"/>
    <w:rsid w:val="00104DD3"/>
    <w:rsid w:val="00107EA1"/>
    <w:rsid w:val="001101AB"/>
    <w:rsid w:val="00111884"/>
    <w:rsid w:val="00114B0B"/>
    <w:rsid w:val="0011517E"/>
    <w:rsid w:val="0011564F"/>
    <w:rsid w:val="00116249"/>
    <w:rsid w:val="0012215C"/>
    <w:rsid w:val="00122FFA"/>
    <w:rsid w:val="00123247"/>
    <w:rsid w:val="00123627"/>
    <w:rsid w:val="0012514F"/>
    <w:rsid w:val="00130051"/>
    <w:rsid w:val="001319BA"/>
    <w:rsid w:val="00133692"/>
    <w:rsid w:val="00134261"/>
    <w:rsid w:val="00135541"/>
    <w:rsid w:val="00137158"/>
    <w:rsid w:val="00137690"/>
    <w:rsid w:val="00140FEA"/>
    <w:rsid w:val="001421B1"/>
    <w:rsid w:val="00142885"/>
    <w:rsid w:val="00143C14"/>
    <w:rsid w:val="00147E84"/>
    <w:rsid w:val="0015107E"/>
    <w:rsid w:val="001517C9"/>
    <w:rsid w:val="00152188"/>
    <w:rsid w:val="001530BB"/>
    <w:rsid w:val="00155A42"/>
    <w:rsid w:val="00157E13"/>
    <w:rsid w:val="00160057"/>
    <w:rsid w:val="00162B82"/>
    <w:rsid w:val="001653A4"/>
    <w:rsid w:val="00167A98"/>
    <w:rsid w:val="00167F18"/>
    <w:rsid w:val="0017224B"/>
    <w:rsid w:val="00174C2C"/>
    <w:rsid w:val="00176724"/>
    <w:rsid w:val="00177F56"/>
    <w:rsid w:val="001800F4"/>
    <w:rsid w:val="00181878"/>
    <w:rsid w:val="00185CD1"/>
    <w:rsid w:val="00186A8A"/>
    <w:rsid w:val="00192C9D"/>
    <w:rsid w:val="001931D9"/>
    <w:rsid w:val="00195358"/>
    <w:rsid w:val="00196662"/>
    <w:rsid w:val="00197A55"/>
    <w:rsid w:val="00197CA2"/>
    <w:rsid w:val="001B348B"/>
    <w:rsid w:val="001B5A74"/>
    <w:rsid w:val="001B6CFD"/>
    <w:rsid w:val="001C105C"/>
    <w:rsid w:val="001C1564"/>
    <w:rsid w:val="001C70D7"/>
    <w:rsid w:val="001D0A32"/>
    <w:rsid w:val="001D116C"/>
    <w:rsid w:val="001D2514"/>
    <w:rsid w:val="001D4CB9"/>
    <w:rsid w:val="001D6370"/>
    <w:rsid w:val="001D7BA6"/>
    <w:rsid w:val="001E092E"/>
    <w:rsid w:val="001E0D26"/>
    <w:rsid w:val="001E2A79"/>
    <w:rsid w:val="001E4289"/>
    <w:rsid w:val="001E4D11"/>
    <w:rsid w:val="001E7381"/>
    <w:rsid w:val="001E7B71"/>
    <w:rsid w:val="001F15DD"/>
    <w:rsid w:val="001F2582"/>
    <w:rsid w:val="001F5812"/>
    <w:rsid w:val="001F7B32"/>
    <w:rsid w:val="001F7B7B"/>
    <w:rsid w:val="00202EB2"/>
    <w:rsid w:val="002040FA"/>
    <w:rsid w:val="0020458E"/>
    <w:rsid w:val="002045F2"/>
    <w:rsid w:val="00204805"/>
    <w:rsid w:val="00204940"/>
    <w:rsid w:val="00206722"/>
    <w:rsid w:val="00210132"/>
    <w:rsid w:val="00210331"/>
    <w:rsid w:val="00210AD6"/>
    <w:rsid w:val="00210C29"/>
    <w:rsid w:val="0021315E"/>
    <w:rsid w:val="00220180"/>
    <w:rsid w:val="00220894"/>
    <w:rsid w:val="00223864"/>
    <w:rsid w:val="00224D13"/>
    <w:rsid w:val="00227221"/>
    <w:rsid w:val="00227391"/>
    <w:rsid w:val="002347E6"/>
    <w:rsid w:val="00236B08"/>
    <w:rsid w:val="00236E7B"/>
    <w:rsid w:val="002370D3"/>
    <w:rsid w:val="00237CAD"/>
    <w:rsid w:val="00241446"/>
    <w:rsid w:val="002420DB"/>
    <w:rsid w:val="00242612"/>
    <w:rsid w:val="00245FA2"/>
    <w:rsid w:val="00251AE7"/>
    <w:rsid w:val="00251DFA"/>
    <w:rsid w:val="0025207C"/>
    <w:rsid w:val="00253432"/>
    <w:rsid w:val="002547F8"/>
    <w:rsid w:val="00261F20"/>
    <w:rsid w:val="00262243"/>
    <w:rsid w:val="00262246"/>
    <w:rsid w:val="00262814"/>
    <w:rsid w:val="00265365"/>
    <w:rsid w:val="00267137"/>
    <w:rsid w:val="002671C7"/>
    <w:rsid w:val="00267D7F"/>
    <w:rsid w:val="00270293"/>
    <w:rsid w:val="0027030C"/>
    <w:rsid w:val="00272EA3"/>
    <w:rsid w:val="002750C9"/>
    <w:rsid w:val="0027595B"/>
    <w:rsid w:val="00280C2A"/>
    <w:rsid w:val="00280EEB"/>
    <w:rsid w:val="00281215"/>
    <w:rsid w:val="00287D64"/>
    <w:rsid w:val="002908AE"/>
    <w:rsid w:val="0029298D"/>
    <w:rsid w:val="00293CC5"/>
    <w:rsid w:val="002943A0"/>
    <w:rsid w:val="00295367"/>
    <w:rsid w:val="00297162"/>
    <w:rsid w:val="00297FA0"/>
    <w:rsid w:val="002A1D08"/>
    <w:rsid w:val="002A690F"/>
    <w:rsid w:val="002B1FA7"/>
    <w:rsid w:val="002B34E8"/>
    <w:rsid w:val="002B54EE"/>
    <w:rsid w:val="002B7A51"/>
    <w:rsid w:val="002C254D"/>
    <w:rsid w:val="002C2D9F"/>
    <w:rsid w:val="002C52E8"/>
    <w:rsid w:val="002C64BC"/>
    <w:rsid w:val="002C6B84"/>
    <w:rsid w:val="002C7FA4"/>
    <w:rsid w:val="002D0BEE"/>
    <w:rsid w:val="002D1230"/>
    <w:rsid w:val="002D1271"/>
    <w:rsid w:val="002D33AE"/>
    <w:rsid w:val="002D3619"/>
    <w:rsid w:val="002D4F05"/>
    <w:rsid w:val="002D598D"/>
    <w:rsid w:val="002D63E3"/>
    <w:rsid w:val="002D7B21"/>
    <w:rsid w:val="002E41A8"/>
    <w:rsid w:val="002F0E23"/>
    <w:rsid w:val="002F16F0"/>
    <w:rsid w:val="002F3DEF"/>
    <w:rsid w:val="002F446A"/>
    <w:rsid w:val="003042C2"/>
    <w:rsid w:val="00305105"/>
    <w:rsid w:val="00305B8D"/>
    <w:rsid w:val="00313327"/>
    <w:rsid w:val="00313AF9"/>
    <w:rsid w:val="00314071"/>
    <w:rsid w:val="003155A8"/>
    <w:rsid w:val="00315604"/>
    <w:rsid w:val="0032053F"/>
    <w:rsid w:val="0032144E"/>
    <w:rsid w:val="00322280"/>
    <w:rsid w:val="003223AF"/>
    <w:rsid w:val="0032325D"/>
    <w:rsid w:val="00324048"/>
    <w:rsid w:val="0032488F"/>
    <w:rsid w:val="003260AF"/>
    <w:rsid w:val="003279D4"/>
    <w:rsid w:val="00331CF6"/>
    <w:rsid w:val="00332DCB"/>
    <w:rsid w:val="00333621"/>
    <w:rsid w:val="00337040"/>
    <w:rsid w:val="003402B3"/>
    <w:rsid w:val="003416A8"/>
    <w:rsid w:val="00342AFE"/>
    <w:rsid w:val="00343A04"/>
    <w:rsid w:val="00343C0C"/>
    <w:rsid w:val="00347FF1"/>
    <w:rsid w:val="003509FC"/>
    <w:rsid w:val="00352979"/>
    <w:rsid w:val="003529C5"/>
    <w:rsid w:val="00353248"/>
    <w:rsid w:val="003542CD"/>
    <w:rsid w:val="003544EE"/>
    <w:rsid w:val="003547AC"/>
    <w:rsid w:val="003640F7"/>
    <w:rsid w:val="00364456"/>
    <w:rsid w:val="003735A3"/>
    <w:rsid w:val="003750B8"/>
    <w:rsid w:val="0037557E"/>
    <w:rsid w:val="00375CDD"/>
    <w:rsid w:val="003776EB"/>
    <w:rsid w:val="0038189D"/>
    <w:rsid w:val="00381B7B"/>
    <w:rsid w:val="0038292A"/>
    <w:rsid w:val="00386E97"/>
    <w:rsid w:val="00386ECC"/>
    <w:rsid w:val="003909E0"/>
    <w:rsid w:val="00393491"/>
    <w:rsid w:val="00393591"/>
    <w:rsid w:val="003A0369"/>
    <w:rsid w:val="003A08AD"/>
    <w:rsid w:val="003A1DF0"/>
    <w:rsid w:val="003A4527"/>
    <w:rsid w:val="003A45BD"/>
    <w:rsid w:val="003A61E0"/>
    <w:rsid w:val="003A646E"/>
    <w:rsid w:val="003B10F2"/>
    <w:rsid w:val="003B1396"/>
    <w:rsid w:val="003B19CE"/>
    <w:rsid w:val="003B3A51"/>
    <w:rsid w:val="003B4E49"/>
    <w:rsid w:val="003B5220"/>
    <w:rsid w:val="003B6E11"/>
    <w:rsid w:val="003B7322"/>
    <w:rsid w:val="003C2C80"/>
    <w:rsid w:val="003C65CD"/>
    <w:rsid w:val="003D053E"/>
    <w:rsid w:val="003D2AE1"/>
    <w:rsid w:val="003D4179"/>
    <w:rsid w:val="003D62DE"/>
    <w:rsid w:val="003E04D0"/>
    <w:rsid w:val="003E1383"/>
    <w:rsid w:val="003E2067"/>
    <w:rsid w:val="003E4A3C"/>
    <w:rsid w:val="003F0383"/>
    <w:rsid w:val="003F24E7"/>
    <w:rsid w:val="003F362D"/>
    <w:rsid w:val="003F4C20"/>
    <w:rsid w:val="003F4E9A"/>
    <w:rsid w:val="003F617B"/>
    <w:rsid w:val="003F6CEC"/>
    <w:rsid w:val="004018FA"/>
    <w:rsid w:val="004029F8"/>
    <w:rsid w:val="004061AF"/>
    <w:rsid w:val="00407526"/>
    <w:rsid w:val="00411131"/>
    <w:rsid w:val="00412A1D"/>
    <w:rsid w:val="00412A49"/>
    <w:rsid w:val="00414665"/>
    <w:rsid w:val="00415CC3"/>
    <w:rsid w:val="00416133"/>
    <w:rsid w:val="00416917"/>
    <w:rsid w:val="00416A68"/>
    <w:rsid w:val="004217E9"/>
    <w:rsid w:val="00422064"/>
    <w:rsid w:val="00423D24"/>
    <w:rsid w:val="004242A0"/>
    <w:rsid w:val="004245A7"/>
    <w:rsid w:val="00425AB8"/>
    <w:rsid w:val="004317B7"/>
    <w:rsid w:val="00432D12"/>
    <w:rsid w:val="00436CAA"/>
    <w:rsid w:val="00437093"/>
    <w:rsid w:val="004418BE"/>
    <w:rsid w:val="00444959"/>
    <w:rsid w:val="00444D8C"/>
    <w:rsid w:val="0044573F"/>
    <w:rsid w:val="00445C6E"/>
    <w:rsid w:val="00446098"/>
    <w:rsid w:val="00446219"/>
    <w:rsid w:val="004503C6"/>
    <w:rsid w:val="00450D4B"/>
    <w:rsid w:val="004510F1"/>
    <w:rsid w:val="004514C8"/>
    <w:rsid w:val="004517AB"/>
    <w:rsid w:val="004538AA"/>
    <w:rsid w:val="00455584"/>
    <w:rsid w:val="00455E79"/>
    <w:rsid w:val="004600BB"/>
    <w:rsid w:val="00460EB3"/>
    <w:rsid w:val="00461158"/>
    <w:rsid w:val="004624CA"/>
    <w:rsid w:val="00464EB1"/>
    <w:rsid w:val="00471FE3"/>
    <w:rsid w:val="00472279"/>
    <w:rsid w:val="004765F5"/>
    <w:rsid w:val="004773CF"/>
    <w:rsid w:val="0047791F"/>
    <w:rsid w:val="0048795A"/>
    <w:rsid w:val="004901AD"/>
    <w:rsid w:val="00492C04"/>
    <w:rsid w:val="00494AC0"/>
    <w:rsid w:val="004A011C"/>
    <w:rsid w:val="004B1095"/>
    <w:rsid w:val="004B18BD"/>
    <w:rsid w:val="004B339D"/>
    <w:rsid w:val="004B3BDB"/>
    <w:rsid w:val="004B6E12"/>
    <w:rsid w:val="004B7C08"/>
    <w:rsid w:val="004C0525"/>
    <w:rsid w:val="004D4341"/>
    <w:rsid w:val="004D4EA4"/>
    <w:rsid w:val="004D6E89"/>
    <w:rsid w:val="004E0D0F"/>
    <w:rsid w:val="004E120D"/>
    <w:rsid w:val="004E15C8"/>
    <w:rsid w:val="004E2746"/>
    <w:rsid w:val="004E2DF6"/>
    <w:rsid w:val="004E3263"/>
    <w:rsid w:val="004E6FB6"/>
    <w:rsid w:val="004E78C7"/>
    <w:rsid w:val="004E7B48"/>
    <w:rsid w:val="004F0C10"/>
    <w:rsid w:val="00500102"/>
    <w:rsid w:val="00500DEA"/>
    <w:rsid w:val="005020EC"/>
    <w:rsid w:val="005032D3"/>
    <w:rsid w:val="00504644"/>
    <w:rsid w:val="005046F9"/>
    <w:rsid w:val="00512943"/>
    <w:rsid w:val="00512B6E"/>
    <w:rsid w:val="005130D9"/>
    <w:rsid w:val="00513E0E"/>
    <w:rsid w:val="0052389D"/>
    <w:rsid w:val="005252EF"/>
    <w:rsid w:val="00526630"/>
    <w:rsid w:val="00527F07"/>
    <w:rsid w:val="00531DED"/>
    <w:rsid w:val="00531F46"/>
    <w:rsid w:val="00535D4E"/>
    <w:rsid w:val="00535D5D"/>
    <w:rsid w:val="0054065F"/>
    <w:rsid w:val="00543314"/>
    <w:rsid w:val="005440C4"/>
    <w:rsid w:val="00544909"/>
    <w:rsid w:val="0054768B"/>
    <w:rsid w:val="00551013"/>
    <w:rsid w:val="0055103B"/>
    <w:rsid w:val="005533E0"/>
    <w:rsid w:val="00554488"/>
    <w:rsid w:val="005559B2"/>
    <w:rsid w:val="00557177"/>
    <w:rsid w:val="005573A2"/>
    <w:rsid w:val="0056158E"/>
    <w:rsid w:val="00562C68"/>
    <w:rsid w:val="0056797F"/>
    <w:rsid w:val="00567C29"/>
    <w:rsid w:val="00572489"/>
    <w:rsid w:val="005732B8"/>
    <w:rsid w:val="005750DA"/>
    <w:rsid w:val="00575302"/>
    <w:rsid w:val="005754AC"/>
    <w:rsid w:val="0057640B"/>
    <w:rsid w:val="00576622"/>
    <w:rsid w:val="00582CE6"/>
    <w:rsid w:val="0059032D"/>
    <w:rsid w:val="00591392"/>
    <w:rsid w:val="00591669"/>
    <w:rsid w:val="00594D9D"/>
    <w:rsid w:val="005A004B"/>
    <w:rsid w:val="005A348A"/>
    <w:rsid w:val="005A4040"/>
    <w:rsid w:val="005A710C"/>
    <w:rsid w:val="005B1345"/>
    <w:rsid w:val="005B257F"/>
    <w:rsid w:val="005B2CA3"/>
    <w:rsid w:val="005B32ED"/>
    <w:rsid w:val="005B69B4"/>
    <w:rsid w:val="005C1E54"/>
    <w:rsid w:val="005C355C"/>
    <w:rsid w:val="005C53A3"/>
    <w:rsid w:val="005D0E01"/>
    <w:rsid w:val="005D2BFC"/>
    <w:rsid w:val="005D2EBA"/>
    <w:rsid w:val="005D50E1"/>
    <w:rsid w:val="005D53C3"/>
    <w:rsid w:val="005D5C7D"/>
    <w:rsid w:val="005D6169"/>
    <w:rsid w:val="005E1BC5"/>
    <w:rsid w:val="005E2A9B"/>
    <w:rsid w:val="005E7234"/>
    <w:rsid w:val="005E7498"/>
    <w:rsid w:val="005F156F"/>
    <w:rsid w:val="005F6157"/>
    <w:rsid w:val="006026AA"/>
    <w:rsid w:val="006102FB"/>
    <w:rsid w:val="00610350"/>
    <w:rsid w:val="00611395"/>
    <w:rsid w:val="00611C70"/>
    <w:rsid w:val="00613DB1"/>
    <w:rsid w:val="00614876"/>
    <w:rsid w:val="006158C1"/>
    <w:rsid w:val="00617DAE"/>
    <w:rsid w:val="00620025"/>
    <w:rsid w:val="00620EFB"/>
    <w:rsid w:val="006210F2"/>
    <w:rsid w:val="006212BC"/>
    <w:rsid w:val="00621D24"/>
    <w:rsid w:val="00621FE3"/>
    <w:rsid w:val="00622BFF"/>
    <w:rsid w:val="006231DA"/>
    <w:rsid w:val="00623CB6"/>
    <w:rsid w:val="00623DA5"/>
    <w:rsid w:val="00627590"/>
    <w:rsid w:val="0063078D"/>
    <w:rsid w:val="00631E44"/>
    <w:rsid w:val="006357C8"/>
    <w:rsid w:val="00644953"/>
    <w:rsid w:val="00645060"/>
    <w:rsid w:val="0064529E"/>
    <w:rsid w:val="00650D8A"/>
    <w:rsid w:val="006607F6"/>
    <w:rsid w:val="00662126"/>
    <w:rsid w:val="0066557D"/>
    <w:rsid w:val="00666891"/>
    <w:rsid w:val="006670B0"/>
    <w:rsid w:val="0066754C"/>
    <w:rsid w:val="00667C86"/>
    <w:rsid w:val="00670EDA"/>
    <w:rsid w:val="00671274"/>
    <w:rsid w:val="00673460"/>
    <w:rsid w:val="006768F6"/>
    <w:rsid w:val="00676A7B"/>
    <w:rsid w:val="00683D1F"/>
    <w:rsid w:val="00690DA5"/>
    <w:rsid w:val="00691B71"/>
    <w:rsid w:val="00691BFB"/>
    <w:rsid w:val="0069446B"/>
    <w:rsid w:val="00694CCA"/>
    <w:rsid w:val="00694D51"/>
    <w:rsid w:val="00695F61"/>
    <w:rsid w:val="006966DA"/>
    <w:rsid w:val="00696984"/>
    <w:rsid w:val="006A1CCF"/>
    <w:rsid w:val="006A1E6E"/>
    <w:rsid w:val="006A2EA7"/>
    <w:rsid w:val="006A3EC3"/>
    <w:rsid w:val="006A6CEC"/>
    <w:rsid w:val="006B008E"/>
    <w:rsid w:val="006B05C5"/>
    <w:rsid w:val="006B49AD"/>
    <w:rsid w:val="006B7682"/>
    <w:rsid w:val="006C0349"/>
    <w:rsid w:val="006C5015"/>
    <w:rsid w:val="006C5948"/>
    <w:rsid w:val="006C79C7"/>
    <w:rsid w:val="006D3022"/>
    <w:rsid w:val="006D787C"/>
    <w:rsid w:val="006E336D"/>
    <w:rsid w:val="006E694B"/>
    <w:rsid w:val="006E784C"/>
    <w:rsid w:val="006E7CCC"/>
    <w:rsid w:val="006F04F4"/>
    <w:rsid w:val="006F0B3D"/>
    <w:rsid w:val="006F1C70"/>
    <w:rsid w:val="006F34B7"/>
    <w:rsid w:val="006F578A"/>
    <w:rsid w:val="006F683D"/>
    <w:rsid w:val="006F7A73"/>
    <w:rsid w:val="007015E7"/>
    <w:rsid w:val="00701682"/>
    <w:rsid w:val="00701C3B"/>
    <w:rsid w:val="007051F0"/>
    <w:rsid w:val="0070581E"/>
    <w:rsid w:val="0070678E"/>
    <w:rsid w:val="007067D7"/>
    <w:rsid w:val="007076C5"/>
    <w:rsid w:val="007105F6"/>
    <w:rsid w:val="00711F60"/>
    <w:rsid w:val="0071379A"/>
    <w:rsid w:val="00714E5E"/>
    <w:rsid w:val="0071567A"/>
    <w:rsid w:val="00717CEB"/>
    <w:rsid w:val="0072086B"/>
    <w:rsid w:val="007258BF"/>
    <w:rsid w:val="007302F3"/>
    <w:rsid w:val="00730A87"/>
    <w:rsid w:val="0073626B"/>
    <w:rsid w:val="007363F9"/>
    <w:rsid w:val="00743CAD"/>
    <w:rsid w:val="007455C6"/>
    <w:rsid w:val="00750972"/>
    <w:rsid w:val="00754945"/>
    <w:rsid w:val="00755F41"/>
    <w:rsid w:val="00760F04"/>
    <w:rsid w:val="00762869"/>
    <w:rsid w:val="007630FC"/>
    <w:rsid w:val="00764787"/>
    <w:rsid w:val="00765519"/>
    <w:rsid w:val="007662C3"/>
    <w:rsid w:val="007665A4"/>
    <w:rsid w:val="00771D55"/>
    <w:rsid w:val="007753B6"/>
    <w:rsid w:val="0077552E"/>
    <w:rsid w:val="00780585"/>
    <w:rsid w:val="00781D4E"/>
    <w:rsid w:val="00784A99"/>
    <w:rsid w:val="00784E1C"/>
    <w:rsid w:val="00790A13"/>
    <w:rsid w:val="007917B8"/>
    <w:rsid w:val="00793F28"/>
    <w:rsid w:val="0079535B"/>
    <w:rsid w:val="00795A7E"/>
    <w:rsid w:val="007A57DF"/>
    <w:rsid w:val="007B3B92"/>
    <w:rsid w:val="007B5C9D"/>
    <w:rsid w:val="007C0D4F"/>
    <w:rsid w:val="007C144A"/>
    <w:rsid w:val="007D3078"/>
    <w:rsid w:val="007D60F8"/>
    <w:rsid w:val="007E131A"/>
    <w:rsid w:val="007E2276"/>
    <w:rsid w:val="007E24C5"/>
    <w:rsid w:val="007E487B"/>
    <w:rsid w:val="007E4AFD"/>
    <w:rsid w:val="007E5C23"/>
    <w:rsid w:val="007E789E"/>
    <w:rsid w:val="007F0C5E"/>
    <w:rsid w:val="007F2494"/>
    <w:rsid w:val="007F3AFA"/>
    <w:rsid w:val="007F5F63"/>
    <w:rsid w:val="00802705"/>
    <w:rsid w:val="008038FF"/>
    <w:rsid w:val="00804A5B"/>
    <w:rsid w:val="00804D3B"/>
    <w:rsid w:val="00805AEB"/>
    <w:rsid w:val="0080699D"/>
    <w:rsid w:val="00810D69"/>
    <w:rsid w:val="00812729"/>
    <w:rsid w:val="0081401F"/>
    <w:rsid w:val="00815712"/>
    <w:rsid w:val="00815750"/>
    <w:rsid w:val="00815AFF"/>
    <w:rsid w:val="00820091"/>
    <w:rsid w:val="00820706"/>
    <w:rsid w:val="00822B9B"/>
    <w:rsid w:val="00822F3B"/>
    <w:rsid w:val="008259E7"/>
    <w:rsid w:val="008268DF"/>
    <w:rsid w:val="0082712B"/>
    <w:rsid w:val="00832E14"/>
    <w:rsid w:val="008336C7"/>
    <w:rsid w:val="0083534D"/>
    <w:rsid w:val="008360C5"/>
    <w:rsid w:val="00836982"/>
    <w:rsid w:val="00836BE3"/>
    <w:rsid w:val="00840147"/>
    <w:rsid w:val="008412B3"/>
    <w:rsid w:val="00841CE3"/>
    <w:rsid w:val="00843BC4"/>
    <w:rsid w:val="00847320"/>
    <w:rsid w:val="00850355"/>
    <w:rsid w:val="00852680"/>
    <w:rsid w:val="0085696A"/>
    <w:rsid w:val="008619B9"/>
    <w:rsid w:val="00861D05"/>
    <w:rsid w:val="0086238E"/>
    <w:rsid w:val="00862976"/>
    <w:rsid w:val="00862AA0"/>
    <w:rsid w:val="00862C56"/>
    <w:rsid w:val="008630AA"/>
    <w:rsid w:val="00871F43"/>
    <w:rsid w:val="00872CA6"/>
    <w:rsid w:val="00873890"/>
    <w:rsid w:val="00876C61"/>
    <w:rsid w:val="00880722"/>
    <w:rsid w:val="0088293C"/>
    <w:rsid w:val="00886B8B"/>
    <w:rsid w:val="0089063C"/>
    <w:rsid w:val="0089536D"/>
    <w:rsid w:val="00897D3C"/>
    <w:rsid w:val="008A1CAB"/>
    <w:rsid w:val="008A6394"/>
    <w:rsid w:val="008A6E0E"/>
    <w:rsid w:val="008B082B"/>
    <w:rsid w:val="008B1A87"/>
    <w:rsid w:val="008B656C"/>
    <w:rsid w:val="008C0643"/>
    <w:rsid w:val="008C09A6"/>
    <w:rsid w:val="008C4325"/>
    <w:rsid w:val="008C448D"/>
    <w:rsid w:val="008C4EC1"/>
    <w:rsid w:val="008C53E7"/>
    <w:rsid w:val="008D16C6"/>
    <w:rsid w:val="008D1D07"/>
    <w:rsid w:val="008D1DA7"/>
    <w:rsid w:val="008D20BE"/>
    <w:rsid w:val="008D29BB"/>
    <w:rsid w:val="008D344F"/>
    <w:rsid w:val="008D38D5"/>
    <w:rsid w:val="008D6E91"/>
    <w:rsid w:val="008D798E"/>
    <w:rsid w:val="008E7C5C"/>
    <w:rsid w:val="008F0648"/>
    <w:rsid w:val="008F1EFB"/>
    <w:rsid w:val="008F3B5F"/>
    <w:rsid w:val="008F4429"/>
    <w:rsid w:val="008F6732"/>
    <w:rsid w:val="008F6A2E"/>
    <w:rsid w:val="008F7B5E"/>
    <w:rsid w:val="00904415"/>
    <w:rsid w:val="009119D9"/>
    <w:rsid w:val="00912EA9"/>
    <w:rsid w:val="00914BE4"/>
    <w:rsid w:val="00915E97"/>
    <w:rsid w:val="009169A1"/>
    <w:rsid w:val="0091738C"/>
    <w:rsid w:val="00921B4F"/>
    <w:rsid w:val="00931A03"/>
    <w:rsid w:val="00932876"/>
    <w:rsid w:val="00934A0A"/>
    <w:rsid w:val="0093565A"/>
    <w:rsid w:val="00937400"/>
    <w:rsid w:val="009374B0"/>
    <w:rsid w:val="0094116B"/>
    <w:rsid w:val="009433A1"/>
    <w:rsid w:val="00943958"/>
    <w:rsid w:val="0094541A"/>
    <w:rsid w:val="00946027"/>
    <w:rsid w:val="009505F7"/>
    <w:rsid w:val="00951169"/>
    <w:rsid w:val="0096234B"/>
    <w:rsid w:val="00964EF6"/>
    <w:rsid w:val="00964EF7"/>
    <w:rsid w:val="009654BF"/>
    <w:rsid w:val="0097139D"/>
    <w:rsid w:val="009724DB"/>
    <w:rsid w:val="0097486A"/>
    <w:rsid w:val="009768A9"/>
    <w:rsid w:val="009770E1"/>
    <w:rsid w:val="009809A7"/>
    <w:rsid w:val="00980AC8"/>
    <w:rsid w:val="0098306C"/>
    <w:rsid w:val="00983D3E"/>
    <w:rsid w:val="009867E4"/>
    <w:rsid w:val="00991E2D"/>
    <w:rsid w:val="009A0019"/>
    <w:rsid w:val="009A1028"/>
    <w:rsid w:val="009A27BF"/>
    <w:rsid w:val="009A3973"/>
    <w:rsid w:val="009A3BC8"/>
    <w:rsid w:val="009A49CD"/>
    <w:rsid w:val="009A5F7A"/>
    <w:rsid w:val="009B40F8"/>
    <w:rsid w:val="009B75BF"/>
    <w:rsid w:val="009C0BED"/>
    <w:rsid w:val="009C39E3"/>
    <w:rsid w:val="009C5E6A"/>
    <w:rsid w:val="009C5F30"/>
    <w:rsid w:val="009C62A4"/>
    <w:rsid w:val="009C6C1B"/>
    <w:rsid w:val="009C74EB"/>
    <w:rsid w:val="009D0181"/>
    <w:rsid w:val="009D1B20"/>
    <w:rsid w:val="009D1C05"/>
    <w:rsid w:val="009D645A"/>
    <w:rsid w:val="009E2884"/>
    <w:rsid w:val="009E3293"/>
    <w:rsid w:val="009F097B"/>
    <w:rsid w:val="009F37F7"/>
    <w:rsid w:val="009F4C10"/>
    <w:rsid w:val="00A000A9"/>
    <w:rsid w:val="00A00739"/>
    <w:rsid w:val="00A0635B"/>
    <w:rsid w:val="00A1181D"/>
    <w:rsid w:val="00A11B1C"/>
    <w:rsid w:val="00A12C52"/>
    <w:rsid w:val="00A1533D"/>
    <w:rsid w:val="00A21645"/>
    <w:rsid w:val="00A21BDC"/>
    <w:rsid w:val="00A22775"/>
    <w:rsid w:val="00A236C7"/>
    <w:rsid w:val="00A23AB5"/>
    <w:rsid w:val="00A24868"/>
    <w:rsid w:val="00A2595B"/>
    <w:rsid w:val="00A27CAF"/>
    <w:rsid w:val="00A3111F"/>
    <w:rsid w:val="00A374BF"/>
    <w:rsid w:val="00A40119"/>
    <w:rsid w:val="00A40B73"/>
    <w:rsid w:val="00A41838"/>
    <w:rsid w:val="00A4607B"/>
    <w:rsid w:val="00A47CEE"/>
    <w:rsid w:val="00A50424"/>
    <w:rsid w:val="00A50ABC"/>
    <w:rsid w:val="00A5598C"/>
    <w:rsid w:val="00A55EB8"/>
    <w:rsid w:val="00A55F57"/>
    <w:rsid w:val="00A57BDE"/>
    <w:rsid w:val="00A604CD"/>
    <w:rsid w:val="00A64F71"/>
    <w:rsid w:val="00A653BA"/>
    <w:rsid w:val="00A66529"/>
    <w:rsid w:val="00A66D64"/>
    <w:rsid w:val="00A67E61"/>
    <w:rsid w:val="00A67F43"/>
    <w:rsid w:val="00A70BBF"/>
    <w:rsid w:val="00A75606"/>
    <w:rsid w:val="00A76B4E"/>
    <w:rsid w:val="00A77BB5"/>
    <w:rsid w:val="00A80673"/>
    <w:rsid w:val="00A85F17"/>
    <w:rsid w:val="00A8798C"/>
    <w:rsid w:val="00A957E5"/>
    <w:rsid w:val="00A958AF"/>
    <w:rsid w:val="00AA165B"/>
    <w:rsid w:val="00AA1D08"/>
    <w:rsid w:val="00AA2DE2"/>
    <w:rsid w:val="00AA46D2"/>
    <w:rsid w:val="00AA4939"/>
    <w:rsid w:val="00AA6B78"/>
    <w:rsid w:val="00AA72DC"/>
    <w:rsid w:val="00AB16F4"/>
    <w:rsid w:val="00AB2A94"/>
    <w:rsid w:val="00AB2EFE"/>
    <w:rsid w:val="00AB6DDF"/>
    <w:rsid w:val="00AB6E65"/>
    <w:rsid w:val="00AC437F"/>
    <w:rsid w:val="00AC53FC"/>
    <w:rsid w:val="00AC59F7"/>
    <w:rsid w:val="00AC65BA"/>
    <w:rsid w:val="00AC751A"/>
    <w:rsid w:val="00AD0E3F"/>
    <w:rsid w:val="00AD49F0"/>
    <w:rsid w:val="00AD540E"/>
    <w:rsid w:val="00AE252F"/>
    <w:rsid w:val="00AE275E"/>
    <w:rsid w:val="00AE33ED"/>
    <w:rsid w:val="00AE356F"/>
    <w:rsid w:val="00AE6F11"/>
    <w:rsid w:val="00AE7B79"/>
    <w:rsid w:val="00AE7DE5"/>
    <w:rsid w:val="00AF1E3D"/>
    <w:rsid w:val="00AF35C5"/>
    <w:rsid w:val="00AF3BF7"/>
    <w:rsid w:val="00AF7723"/>
    <w:rsid w:val="00AF7B79"/>
    <w:rsid w:val="00B03454"/>
    <w:rsid w:val="00B07812"/>
    <w:rsid w:val="00B07D69"/>
    <w:rsid w:val="00B119D5"/>
    <w:rsid w:val="00B1277C"/>
    <w:rsid w:val="00B12ADB"/>
    <w:rsid w:val="00B151D6"/>
    <w:rsid w:val="00B2223C"/>
    <w:rsid w:val="00B22CB9"/>
    <w:rsid w:val="00B241E8"/>
    <w:rsid w:val="00B2489E"/>
    <w:rsid w:val="00B248DB"/>
    <w:rsid w:val="00B40296"/>
    <w:rsid w:val="00B40ADD"/>
    <w:rsid w:val="00B418DA"/>
    <w:rsid w:val="00B51961"/>
    <w:rsid w:val="00B53790"/>
    <w:rsid w:val="00B55521"/>
    <w:rsid w:val="00B5639D"/>
    <w:rsid w:val="00B56633"/>
    <w:rsid w:val="00B60EEA"/>
    <w:rsid w:val="00B61B08"/>
    <w:rsid w:val="00B64384"/>
    <w:rsid w:val="00B71C95"/>
    <w:rsid w:val="00B722FB"/>
    <w:rsid w:val="00B7556A"/>
    <w:rsid w:val="00B82109"/>
    <w:rsid w:val="00B838E1"/>
    <w:rsid w:val="00B9031F"/>
    <w:rsid w:val="00B913DC"/>
    <w:rsid w:val="00B91F36"/>
    <w:rsid w:val="00B923EB"/>
    <w:rsid w:val="00B94A79"/>
    <w:rsid w:val="00B9514F"/>
    <w:rsid w:val="00B97BB7"/>
    <w:rsid w:val="00BA0D7F"/>
    <w:rsid w:val="00BA2A9F"/>
    <w:rsid w:val="00BA2BB2"/>
    <w:rsid w:val="00BA6AB4"/>
    <w:rsid w:val="00BA7588"/>
    <w:rsid w:val="00BB1799"/>
    <w:rsid w:val="00BB285C"/>
    <w:rsid w:val="00BB4338"/>
    <w:rsid w:val="00BB608B"/>
    <w:rsid w:val="00BB6602"/>
    <w:rsid w:val="00BB70A7"/>
    <w:rsid w:val="00BB765B"/>
    <w:rsid w:val="00BC01A7"/>
    <w:rsid w:val="00BC33C0"/>
    <w:rsid w:val="00BC60ED"/>
    <w:rsid w:val="00BC65F5"/>
    <w:rsid w:val="00BD0B30"/>
    <w:rsid w:val="00BD42A9"/>
    <w:rsid w:val="00BD68C8"/>
    <w:rsid w:val="00BD6B3B"/>
    <w:rsid w:val="00BE37F4"/>
    <w:rsid w:val="00BE6139"/>
    <w:rsid w:val="00BF1E7C"/>
    <w:rsid w:val="00BF3BF4"/>
    <w:rsid w:val="00BF4FE5"/>
    <w:rsid w:val="00BF70B6"/>
    <w:rsid w:val="00C02D02"/>
    <w:rsid w:val="00C05DA2"/>
    <w:rsid w:val="00C10DA9"/>
    <w:rsid w:val="00C12C4B"/>
    <w:rsid w:val="00C13DE7"/>
    <w:rsid w:val="00C1793B"/>
    <w:rsid w:val="00C17C0F"/>
    <w:rsid w:val="00C20CC7"/>
    <w:rsid w:val="00C21DDB"/>
    <w:rsid w:val="00C25C3F"/>
    <w:rsid w:val="00C26797"/>
    <w:rsid w:val="00C34982"/>
    <w:rsid w:val="00C41DD1"/>
    <w:rsid w:val="00C440DC"/>
    <w:rsid w:val="00C457BF"/>
    <w:rsid w:val="00C45D74"/>
    <w:rsid w:val="00C47D08"/>
    <w:rsid w:val="00C55DCD"/>
    <w:rsid w:val="00C56D7D"/>
    <w:rsid w:val="00C57582"/>
    <w:rsid w:val="00C57BAA"/>
    <w:rsid w:val="00C60434"/>
    <w:rsid w:val="00C60F0D"/>
    <w:rsid w:val="00C616E3"/>
    <w:rsid w:val="00C616F0"/>
    <w:rsid w:val="00C64E9E"/>
    <w:rsid w:val="00C66265"/>
    <w:rsid w:val="00C67B07"/>
    <w:rsid w:val="00C7038E"/>
    <w:rsid w:val="00C74B4F"/>
    <w:rsid w:val="00C74EC5"/>
    <w:rsid w:val="00C75D97"/>
    <w:rsid w:val="00C820A7"/>
    <w:rsid w:val="00C87A7B"/>
    <w:rsid w:val="00C93D87"/>
    <w:rsid w:val="00C9447C"/>
    <w:rsid w:val="00C94BA0"/>
    <w:rsid w:val="00CA1C8B"/>
    <w:rsid w:val="00CA3BAF"/>
    <w:rsid w:val="00CA3E0A"/>
    <w:rsid w:val="00CA6FFE"/>
    <w:rsid w:val="00CB0382"/>
    <w:rsid w:val="00CB1A4E"/>
    <w:rsid w:val="00CB3518"/>
    <w:rsid w:val="00CB4D5E"/>
    <w:rsid w:val="00CB67F0"/>
    <w:rsid w:val="00CB7369"/>
    <w:rsid w:val="00CB76A6"/>
    <w:rsid w:val="00CC01E0"/>
    <w:rsid w:val="00CC099F"/>
    <w:rsid w:val="00CC0FDF"/>
    <w:rsid w:val="00CC2B80"/>
    <w:rsid w:val="00CC4846"/>
    <w:rsid w:val="00CC6654"/>
    <w:rsid w:val="00CD080A"/>
    <w:rsid w:val="00CE23B9"/>
    <w:rsid w:val="00CE3F8E"/>
    <w:rsid w:val="00CE4977"/>
    <w:rsid w:val="00CE6B28"/>
    <w:rsid w:val="00CE6D57"/>
    <w:rsid w:val="00CE7C52"/>
    <w:rsid w:val="00CE7DF3"/>
    <w:rsid w:val="00CF4C78"/>
    <w:rsid w:val="00CF5845"/>
    <w:rsid w:val="00CF5E03"/>
    <w:rsid w:val="00CF6667"/>
    <w:rsid w:val="00CF7703"/>
    <w:rsid w:val="00D00921"/>
    <w:rsid w:val="00D03568"/>
    <w:rsid w:val="00D04E04"/>
    <w:rsid w:val="00D05D26"/>
    <w:rsid w:val="00D069B8"/>
    <w:rsid w:val="00D110D0"/>
    <w:rsid w:val="00D11B1F"/>
    <w:rsid w:val="00D1448A"/>
    <w:rsid w:val="00D16AEE"/>
    <w:rsid w:val="00D201F9"/>
    <w:rsid w:val="00D222CC"/>
    <w:rsid w:val="00D22804"/>
    <w:rsid w:val="00D24F21"/>
    <w:rsid w:val="00D25DD3"/>
    <w:rsid w:val="00D269C8"/>
    <w:rsid w:val="00D3050F"/>
    <w:rsid w:val="00D30DB9"/>
    <w:rsid w:val="00D316D4"/>
    <w:rsid w:val="00D31924"/>
    <w:rsid w:val="00D326A1"/>
    <w:rsid w:val="00D41A59"/>
    <w:rsid w:val="00D42B76"/>
    <w:rsid w:val="00D43CA3"/>
    <w:rsid w:val="00D4579D"/>
    <w:rsid w:val="00D47A97"/>
    <w:rsid w:val="00D47C8E"/>
    <w:rsid w:val="00D510C5"/>
    <w:rsid w:val="00D51869"/>
    <w:rsid w:val="00D52633"/>
    <w:rsid w:val="00D57438"/>
    <w:rsid w:val="00D578C7"/>
    <w:rsid w:val="00D60119"/>
    <w:rsid w:val="00D61800"/>
    <w:rsid w:val="00D62679"/>
    <w:rsid w:val="00D64515"/>
    <w:rsid w:val="00D65FD0"/>
    <w:rsid w:val="00D670D5"/>
    <w:rsid w:val="00D71F62"/>
    <w:rsid w:val="00D73526"/>
    <w:rsid w:val="00D73BAF"/>
    <w:rsid w:val="00D75683"/>
    <w:rsid w:val="00D77D27"/>
    <w:rsid w:val="00D77DEC"/>
    <w:rsid w:val="00D817C4"/>
    <w:rsid w:val="00D83BE9"/>
    <w:rsid w:val="00D842AB"/>
    <w:rsid w:val="00D85285"/>
    <w:rsid w:val="00D86662"/>
    <w:rsid w:val="00D873B3"/>
    <w:rsid w:val="00D87A28"/>
    <w:rsid w:val="00D9060C"/>
    <w:rsid w:val="00D9261F"/>
    <w:rsid w:val="00D93520"/>
    <w:rsid w:val="00D937B1"/>
    <w:rsid w:val="00DA13F3"/>
    <w:rsid w:val="00DA16F4"/>
    <w:rsid w:val="00DA2BF4"/>
    <w:rsid w:val="00DA3DAD"/>
    <w:rsid w:val="00DA5239"/>
    <w:rsid w:val="00DA5ED7"/>
    <w:rsid w:val="00DA62FB"/>
    <w:rsid w:val="00DA70A2"/>
    <w:rsid w:val="00DB48B6"/>
    <w:rsid w:val="00DB50BF"/>
    <w:rsid w:val="00DB5CF2"/>
    <w:rsid w:val="00DB6477"/>
    <w:rsid w:val="00DB6544"/>
    <w:rsid w:val="00DB661E"/>
    <w:rsid w:val="00DC0239"/>
    <w:rsid w:val="00DC1093"/>
    <w:rsid w:val="00DC253A"/>
    <w:rsid w:val="00DC2AC1"/>
    <w:rsid w:val="00DC3292"/>
    <w:rsid w:val="00DD0A98"/>
    <w:rsid w:val="00DD184C"/>
    <w:rsid w:val="00DD3A1B"/>
    <w:rsid w:val="00DD3DDF"/>
    <w:rsid w:val="00DD4D61"/>
    <w:rsid w:val="00DD6190"/>
    <w:rsid w:val="00DE35B8"/>
    <w:rsid w:val="00DE4BA0"/>
    <w:rsid w:val="00DE5F36"/>
    <w:rsid w:val="00DE62C9"/>
    <w:rsid w:val="00DE70DE"/>
    <w:rsid w:val="00DE735E"/>
    <w:rsid w:val="00DE7498"/>
    <w:rsid w:val="00DE7DC6"/>
    <w:rsid w:val="00DF290D"/>
    <w:rsid w:val="00DF2AD1"/>
    <w:rsid w:val="00DF3842"/>
    <w:rsid w:val="00E040AA"/>
    <w:rsid w:val="00E0521B"/>
    <w:rsid w:val="00E07315"/>
    <w:rsid w:val="00E13368"/>
    <w:rsid w:val="00E13814"/>
    <w:rsid w:val="00E13D81"/>
    <w:rsid w:val="00E15CB3"/>
    <w:rsid w:val="00E202FC"/>
    <w:rsid w:val="00E21633"/>
    <w:rsid w:val="00E225F0"/>
    <w:rsid w:val="00E22BA8"/>
    <w:rsid w:val="00E252EB"/>
    <w:rsid w:val="00E26DAE"/>
    <w:rsid w:val="00E27918"/>
    <w:rsid w:val="00E32890"/>
    <w:rsid w:val="00E34143"/>
    <w:rsid w:val="00E364E3"/>
    <w:rsid w:val="00E3759D"/>
    <w:rsid w:val="00E41108"/>
    <w:rsid w:val="00E412DB"/>
    <w:rsid w:val="00E44A1D"/>
    <w:rsid w:val="00E45E7E"/>
    <w:rsid w:val="00E478DD"/>
    <w:rsid w:val="00E50CEC"/>
    <w:rsid w:val="00E53370"/>
    <w:rsid w:val="00E54B8A"/>
    <w:rsid w:val="00E5517D"/>
    <w:rsid w:val="00E551E8"/>
    <w:rsid w:val="00E56ACE"/>
    <w:rsid w:val="00E57E6A"/>
    <w:rsid w:val="00E605C8"/>
    <w:rsid w:val="00E62C15"/>
    <w:rsid w:val="00E653FF"/>
    <w:rsid w:val="00E65473"/>
    <w:rsid w:val="00E66B58"/>
    <w:rsid w:val="00E672A5"/>
    <w:rsid w:val="00E676FE"/>
    <w:rsid w:val="00E718F0"/>
    <w:rsid w:val="00E73B18"/>
    <w:rsid w:val="00E73DAC"/>
    <w:rsid w:val="00E75179"/>
    <w:rsid w:val="00E75B80"/>
    <w:rsid w:val="00E75FD3"/>
    <w:rsid w:val="00E801D3"/>
    <w:rsid w:val="00E80F13"/>
    <w:rsid w:val="00E814F2"/>
    <w:rsid w:val="00E82340"/>
    <w:rsid w:val="00E83EFF"/>
    <w:rsid w:val="00E85109"/>
    <w:rsid w:val="00E866A0"/>
    <w:rsid w:val="00E86DAB"/>
    <w:rsid w:val="00E87F13"/>
    <w:rsid w:val="00E92567"/>
    <w:rsid w:val="00E9256D"/>
    <w:rsid w:val="00E95BB2"/>
    <w:rsid w:val="00E95CD0"/>
    <w:rsid w:val="00E961BB"/>
    <w:rsid w:val="00EA0B5E"/>
    <w:rsid w:val="00EA20C8"/>
    <w:rsid w:val="00EA34AF"/>
    <w:rsid w:val="00EA5B50"/>
    <w:rsid w:val="00EA5FCC"/>
    <w:rsid w:val="00EA6A07"/>
    <w:rsid w:val="00EB0682"/>
    <w:rsid w:val="00EB20EE"/>
    <w:rsid w:val="00EB5212"/>
    <w:rsid w:val="00EB5D80"/>
    <w:rsid w:val="00EB74ED"/>
    <w:rsid w:val="00EC0AB0"/>
    <w:rsid w:val="00EC34D7"/>
    <w:rsid w:val="00EC703C"/>
    <w:rsid w:val="00EC7359"/>
    <w:rsid w:val="00ED5673"/>
    <w:rsid w:val="00ED6955"/>
    <w:rsid w:val="00ED7F8F"/>
    <w:rsid w:val="00EE5C1A"/>
    <w:rsid w:val="00EE5D5C"/>
    <w:rsid w:val="00EE60F6"/>
    <w:rsid w:val="00EE70FF"/>
    <w:rsid w:val="00EF032C"/>
    <w:rsid w:val="00EF24D0"/>
    <w:rsid w:val="00EF4D95"/>
    <w:rsid w:val="00EF6A00"/>
    <w:rsid w:val="00EF786C"/>
    <w:rsid w:val="00EF7923"/>
    <w:rsid w:val="00F03475"/>
    <w:rsid w:val="00F03A0B"/>
    <w:rsid w:val="00F06C39"/>
    <w:rsid w:val="00F06F6F"/>
    <w:rsid w:val="00F10313"/>
    <w:rsid w:val="00F10A2F"/>
    <w:rsid w:val="00F1699D"/>
    <w:rsid w:val="00F20183"/>
    <w:rsid w:val="00F211AC"/>
    <w:rsid w:val="00F229C8"/>
    <w:rsid w:val="00F25D54"/>
    <w:rsid w:val="00F25ED5"/>
    <w:rsid w:val="00F30109"/>
    <w:rsid w:val="00F305C0"/>
    <w:rsid w:val="00F32BB9"/>
    <w:rsid w:val="00F33E0A"/>
    <w:rsid w:val="00F3460E"/>
    <w:rsid w:val="00F349DA"/>
    <w:rsid w:val="00F422D9"/>
    <w:rsid w:val="00F42813"/>
    <w:rsid w:val="00F428A4"/>
    <w:rsid w:val="00F43A62"/>
    <w:rsid w:val="00F468CC"/>
    <w:rsid w:val="00F476EE"/>
    <w:rsid w:val="00F47A16"/>
    <w:rsid w:val="00F521B3"/>
    <w:rsid w:val="00F5617B"/>
    <w:rsid w:val="00F57A83"/>
    <w:rsid w:val="00F6006B"/>
    <w:rsid w:val="00F60085"/>
    <w:rsid w:val="00F609E7"/>
    <w:rsid w:val="00F610DD"/>
    <w:rsid w:val="00F63B75"/>
    <w:rsid w:val="00F64D14"/>
    <w:rsid w:val="00F65ADC"/>
    <w:rsid w:val="00F65B6D"/>
    <w:rsid w:val="00F65E8D"/>
    <w:rsid w:val="00F66281"/>
    <w:rsid w:val="00F66E53"/>
    <w:rsid w:val="00F72E14"/>
    <w:rsid w:val="00F73A9C"/>
    <w:rsid w:val="00F73D94"/>
    <w:rsid w:val="00F8003D"/>
    <w:rsid w:val="00F812B0"/>
    <w:rsid w:val="00F833FB"/>
    <w:rsid w:val="00F85338"/>
    <w:rsid w:val="00F85A07"/>
    <w:rsid w:val="00F86526"/>
    <w:rsid w:val="00F86C86"/>
    <w:rsid w:val="00F9076D"/>
    <w:rsid w:val="00F91569"/>
    <w:rsid w:val="00F937B5"/>
    <w:rsid w:val="00F96557"/>
    <w:rsid w:val="00F96D90"/>
    <w:rsid w:val="00FA56FA"/>
    <w:rsid w:val="00FA6C9F"/>
    <w:rsid w:val="00FB0192"/>
    <w:rsid w:val="00FB0268"/>
    <w:rsid w:val="00FB101F"/>
    <w:rsid w:val="00FB1711"/>
    <w:rsid w:val="00FB1E95"/>
    <w:rsid w:val="00FB4CCC"/>
    <w:rsid w:val="00FB5E0A"/>
    <w:rsid w:val="00FC0896"/>
    <w:rsid w:val="00FC0A32"/>
    <w:rsid w:val="00FC0AFC"/>
    <w:rsid w:val="00FC2507"/>
    <w:rsid w:val="00FC5E43"/>
    <w:rsid w:val="00FC6758"/>
    <w:rsid w:val="00FD0285"/>
    <w:rsid w:val="00FD217E"/>
    <w:rsid w:val="00FD44D1"/>
    <w:rsid w:val="00FD54C7"/>
    <w:rsid w:val="00FD5C74"/>
    <w:rsid w:val="00FD69DD"/>
    <w:rsid w:val="00FE0034"/>
    <w:rsid w:val="00FE104C"/>
    <w:rsid w:val="00FE11B3"/>
    <w:rsid w:val="00FE47F7"/>
    <w:rsid w:val="00FE4E7F"/>
    <w:rsid w:val="00FF1623"/>
    <w:rsid w:val="00FF292F"/>
    <w:rsid w:val="00FF5979"/>
    <w:rsid w:val="00FF6079"/>
    <w:rsid w:val="00FF62E6"/>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87"/>
    <w:pPr>
      <w:spacing w:after="100"/>
    </w:pPr>
    <w:rPr>
      <w:lang w:eastAsia="en-US"/>
    </w:rPr>
  </w:style>
  <w:style w:type="paragraph" w:styleId="Heading1">
    <w:name w:val="heading 1"/>
    <w:basedOn w:val="Normal"/>
    <w:next w:val="Normal"/>
    <w:link w:val="Heading1Char"/>
    <w:uiPriority w:val="9"/>
    <w:qFormat/>
    <w:rsid w:val="002D63E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F4C7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098"/>
    <w:pPr>
      <w:tabs>
        <w:tab w:val="center" w:pos="4513"/>
        <w:tab w:val="right" w:pos="9026"/>
      </w:tabs>
      <w:spacing w:after="0"/>
    </w:pPr>
  </w:style>
  <w:style w:type="character" w:customStyle="1" w:styleId="HeaderChar">
    <w:name w:val="Header Char"/>
    <w:basedOn w:val="DefaultParagraphFont"/>
    <w:link w:val="Header"/>
    <w:uiPriority w:val="99"/>
    <w:rsid w:val="00446098"/>
  </w:style>
  <w:style w:type="paragraph" w:styleId="Footer">
    <w:name w:val="footer"/>
    <w:basedOn w:val="Normal"/>
    <w:link w:val="FooterChar"/>
    <w:uiPriority w:val="99"/>
    <w:unhideWhenUsed/>
    <w:rsid w:val="00446098"/>
    <w:pPr>
      <w:tabs>
        <w:tab w:val="center" w:pos="4513"/>
        <w:tab w:val="right" w:pos="9026"/>
      </w:tabs>
      <w:spacing w:after="0"/>
    </w:pPr>
  </w:style>
  <w:style w:type="character" w:customStyle="1" w:styleId="FooterChar">
    <w:name w:val="Footer Char"/>
    <w:basedOn w:val="DefaultParagraphFont"/>
    <w:link w:val="Footer"/>
    <w:uiPriority w:val="99"/>
    <w:rsid w:val="00446098"/>
  </w:style>
  <w:style w:type="paragraph" w:styleId="Title">
    <w:name w:val="Title"/>
    <w:basedOn w:val="Normal"/>
    <w:next w:val="Normal"/>
    <w:link w:val="TitleChar"/>
    <w:uiPriority w:val="10"/>
    <w:qFormat/>
    <w:rsid w:val="000445D5"/>
    <w:pPr>
      <w:spacing w:after="400"/>
    </w:pPr>
    <w:rPr>
      <w:rFonts w:ascii="DINPro-Medium" w:hAnsi="DINPro-Medium"/>
      <w:noProof/>
      <w:sz w:val="40"/>
      <w:szCs w:val="40"/>
      <w:lang w:eastAsia="mk-MK"/>
    </w:rPr>
  </w:style>
  <w:style w:type="character" w:customStyle="1" w:styleId="TitleChar">
    <w:name w:val="Title Char"/>
    <w:link w:val="Title"/>
    <w:uiPriority w:val="10"/>
    <w:rsid w:val="000445D5"/>
    <w:rPr>
      <w:rFonts w:ascii="DINPro-Medium" w:hAnsi="DINPro-Medium"/>
      <w:noProof/>
      <w:sz w:val="40"/>
      <w:szCs w:val="40"/>
      <w:lang w:eastAsia="mk-MK"/>
    </w:rPr>
  </w:style>
  <w:style w:type="paragraph" w:styleId="Subtitle">
    <w:name w:val="Subtitle"/>
    <w:basedOn w:val="Normal"/>
    <w:next w:val="Normal"/>
    <w:link w:val="SubtitleChar"/>
    <w:uiPriority w:val="11"/>
    <w:qFormat/>
    <w:rsid w:val="000445D5"/>
    <w:pPr>
      <w:spacing w:after="240"/>
    </w:pPr>
    <w:rPr>
      <w:rFonts w:ascii="DINPro-Medium" w:hAnsi="DINPro-Medium"/>
      <w:sz w:val="28"/>
      <w:szCs w:val="28"/>
    </w:rPr>
  </w:style>
  <w:style w:type="character" w:customStyle="1" w:styleId="SubtitleChar">
    <w:name w:val="Subtitle Char"/>
    <w:link w:val="Subtitle"/>
    <w:uiPriority w:val="11"/>
    <w:rsid w:val="000445D5"/>
    <w:rPr>
      <w:rFonts w:ascii="DINPro-Medium" w:hAnsi="DINPro-Medium"/>
      <w:sz w:val="28"/>
      <w:szCs w:val="28"/>
    </w:rPr>
  </w:style>
  <w:style w:type="paragraph" w:customStyle="1" w:styleId="Normal1">
    <w:name w:val="Normal1"/>
    <w:rsid w:val="00AC751A"/>
    <w:pPr>
      <w:spacing w:before="120" w:after="120" w:line="276" w:lineRule="auto"/>
      <w:ind w:left="2160" w:hanging="360"/>
      <w:jc w:val="both"/>
    </w:pPr>
    <w:rPr>
      <w:rFonts w:eastAsia="Times New Roman"/>
      <w:color w:val="000000"/>
      <w:sz w:val="24"/>
      <w:szCs w:val="24"/>
      <w:lang w:val="en-US" w:eastAsia="en-US"/>
    </w:rPr>
  </w:style>
  <w:style w:type="character" w:styleId="CommentReference">
    <w:name w:val="annotation reference"/>
    <w:uiPriority w:val="99"/>
    <w:semiHidden/>
    <w:unhideWhenUsed/>
    <w:rsid w:val="00253432"/>
    <w:rPr>
      <w:sz w:val="16"/>
      <w:szCs w:val="16"/>
    </w:rPr>
  </w:style>
  <w:style w:type="paragraph" w:styleId="CommentText">
    <w:name w:val="annotation text"/>
    <w:basedOn w:val="Normal"/>
    <w:link w:val="CommentTextChar"/>
    <w:uiPriority w:val="99"/>
    <w:semiHidden/>
    <w:unhideWhenUsed/>
    <w:rsid w:val="00253432"/>
  </w:style>
  <w:style w:type="character" w:customStyle="1" w:styleId="CommentTextChar">
    <w:name w:val="Comment Text Char"/>
    <w:link w:val="CommentText"/>
    <w:uiPriority w:val="99"/>
    <w:semiHidden/>
    <w:rsid w:val="00253432"/>
    <w:rPr>
      <w:rFonts w:ascii="DINPro-Light" w:hAnsi="DINPro-Light"/>
      <w:lang w:val="mk-MK"/>
    </w:rPr>
  </w:style>
  <w:style w:type="paragraph" w:styleId="CommentSubject">
    <w:name w:val="annotation subject"/>
    <w:basedOn w:val="CommentText"/>
    <w:next w:val="CommentText"/>
    <w:link w:val="CommentSubjectChar"/>
    <w:uiPriority w:val="99"/>
    <w:semiHidden/>
    <w:unhideWhenUsed/>
    <w:rsid w:val="00253432"/>
    <w:rPr>
      <w:b/>
      <w:bCs/>
    </w:rPr>
  </w:style>
  <w:style w:type="character" w:customStyle="1" w:styleId="CommentSubjectChar">
    <w:name w:val="Comment Subject Char"/>
    <w:link w:val="CommentSubject"/>
    <w:uiPriority w:val="99"/>
    <w:semiHidden/>
    <w:rsid w:val="00253432"/>
    <w:rPr>
      <w:rFonts w:ascii="DINPro-Light" w:hAnsi="DINPro-Light"/>
      <w:b/>
      <w:bCs/>
      <w:lang w:val="mk-MK"/>
    </w:rPr>
  </w:style>
  <w:style w:type="paragraph" w:styleId="BalloonText">
    <w:name w:val="Balloon Text"/>
    <w:basedOn w:val="Normal"/>
    <w:link w:val="BalloonTextChar"/>
    <w:uiPriority w:val="99"/>
    <w:semiHidden/>
    <w:unhideWhenUsed/>
    <w:rsid w:val="00253432"/>
    <w:pPr>
      <w:spacing w:after="0"/>
    </w:pPr>
    <w:rPr>
      <w:rFonts w:ascii="Tahoma" w:hAnsi="Tahoma" w:cs="Tahoma"/>
      <w:sz w:val="16"/>
      <w:szCs w:val="16"/>
    </w:rPr>
  </w:style>
  <w:style w:type="character" w:customStyle="1" w:styleId="BalloonTextChar">
    <w:name w:val="Balloon Text Char"/>
    <w:link w:val="BalloonText"/>
    <w:uiPriority w:val="99"/>
    <w:semiHidden/>
    <w:rsid w:val="00253432"/>
    <w:rPr>
      <w:rFonts w:ascii="Tahoma" w:hAnsi="Tahoma" w:cs="Tahoma"/>
      <w:sz w:val="16"/>
      <w:szCs w:val="16"/>
      <w:lang w:val="mk-MK"/>
    </w:rPr>
  </w:style>
  <w:style w:type="paragraph" w:styleId="FootnoteText">
    <w:name w:val="footnote text"/>
    <w:basedOn w:val="Normal"/>
    <w:link w:val="FootnoteTextChar"/>
    <w:uiPriority w:val="99"/>
    <w:semiHidden/>
    <w:unhideWhenUsed/>
    <w:rsid w:val="002C52E8"/>
  </w:style>
  <w:style w:type="character" w:customStyle="1" w:styleId="FootnoteTextChar">
    <w:name w:val="Footnote Text Char"/>
    <w:link w:val="FootnoteText"/>
    <w:uiPriority w:val="99"/>
    <w:semiHidden/>
    <w:rsid w:val="002C52E8"/>
    <w:rPr>
      <w:rFonts w:ascii="DINPro-Light" w:hAnsi="DINPro-Light"/>
      <w:lang w:val="mk-MK"/>
    </w:rPr>
  </w:style>
  <w:style w:type="character" w:styleId="FootnoteReference">
    <w:name w:val="footnote reference"/>
    <w:uiPriority w:val="99"/>
    <w:semiHidden/>
    <w:unhideWhenUsed/>
    <w:rsid w:val="002C52E8"/>
    <w:rPr>
      <w:vertAlign w:val="superscript"/>
    </w:rPr>
  </w:style>
  <w:style w:type="paragraph" w:styleId="ListParagraph">
    <w:name w:val="List Paragraph"/>
    <w:basedOn w:val="Normal"/>
    <w:uiPriority w:val="34"/>
    <w:qFormat/>
    <w:rsid w:val="004217E9"/>
    <w:pPr>
      <w:spacing w:after="0"/>
      <w:ind w:left="720"/>
      <w:jc w:val="both"/>
    </w:pPr>
    <w:rPr>
      <w:rFonts w:ascii="StobiSerif Regular" w:eastAsia="SimSun" w:hAnsi="StobiSerif Regular"/>
      <w:sz w:val="22"/>
      <w:szCs w:val="24"/>
      <w:lang w:eastAsia="ar-SA"/>
    </w:rPr>
  </w:style>
  <w:style w:type="character" w:customStyle="1" w:styleId="Heading1Char">
    <w:name w:val="Heading 1 Char"/>
    <w:link w:val="Heading1"/>
    <w:uiPriority w:val="9"/>
    <w:rsid w:val="002D63E3"/>
    <w:rPr>
      <w:rFonts w:ascii="Cambria" w:eastAsia="Times New Roman" w:hAnsi="Cambria" w:cs="Times New Roman"/>
      <w:b/>
      <w:bCs/>
      <w:kern w:val="32"/>
      <w:sz w:val="32"/>
      <w:szCs w:val="32"/>
      <w:lang w:val="mk-MK"/>
    </w:rPr>
  </w:style>
  <w:style w:type="paragraph" w:customStyle="1" w:styleId="Default">
    <w:name w:val="Default"/>
    <w:rsid w:val="003529C5"/>
    <w:pPr>
      <w:autoSpaceDE w:val="0"/>
      <w:autoSpaceDN w:val="0"/>
      <w:adjustRightInd w:val="0"/>
    </w:pPr>
    <w:rPr>
      <w:rFonts w:cs="Calibri"/>
      <w:color w:val="000000"/>
      <w:sz w:val="24"/>
      <w:szCs w:val="24"/>
      <w:lang w:val="en-US" w:eastAsia="en-US"/>
    </w:rPr>
  </w:style>
  <w:style w:type="character" w:customStyle="1" w:styleId="Heading2Char">
    <w:name w:val="Heading 2 Char"/>
    <w:link w:val="Heading2"/>
    <w:uiPriority w:val="9"/>
    <w:rsid w:val="00CF4C78"/>
    <w:rPr>
      <w:rFonts w:ascii="Cambria" w:eastAsia="Times New Roman" w:hAnsi="Cambria" w:cs="Times New Roman"/>
      <w:b/>
      <w:bCs/>
      <w:i/>
      <w:iCs/>
      <w:sz w:val="28"/>
      <w:szCs w:val="28"/>
      <w:lang w:val="mk-MK"/>
    </w:rPr>
  </w:style>
  <w:style w:type="paragraph" w:styleId="TOCHeading">
    <w:name w:val="TOC Heading"/>
    <w:basedOn w:val="Heading1"/>
    <w:next w:val="Normal"/>
    <w:uiPriority w:val="39"/>
    <w:semiHidden/>
    <w:unhideWhenUsed/>
    <w:qFormat/>
    <w:rsid w:val="00C02D02"/>
    <w:pPr>
      <w:keepLines/>
      <w:spacing w:before="480" w:after="0" w:line="276" w:lineRule="auto"/>
      <w:outlineLvl w:val="9"/>
    </w:pPr>
    <w:rPr>
      <w:color w:val="365F91"/>
      <w:kern w:val="0"/>
      <w:sz w:val="28"/>
      <w:szCs w:val="28"/>
      <w:lang w:val="en-US"/>
    </w:rPr>
  </w:style>
  <w:style w:type="paragraph" w:styleId="TOC1">
    <w:name w:val="toc 1"/>
    <w:basedOn w:val="Normal"/>
    <w:next w:val="Normal"/>
    <w:autoRedefine/>
    <w:uiPriority w:val="39"/>
    <w:unhideWhenUsed/>
    <w:rsid w:val="005573A2"/>
    <w:pPr>
      <w:tabs>
        <w:tab w:val="left" w:pos="440"/>
        <w:tab w:val="right" w:leader="dot" w:pos="9911"/>
      </w:tabs>
      <w:spacing w:after="0" w:line="276" w:lineRule="auto"/>
    </w:pPr>
  </w:style>
  <w:style w:type="paragraph" w:styleId="TOC2">
    <w:name w:val="toc 2"/>
    <w:basedOn w:val="Normal"/>
    <w:next w:val="Normal"/>
    <w:autoRedefine/>
    <w:uiPriority w:val="39"/>
    <w:unhideWhenUsed/>
    <w:rsid w:val="00C41DD1"/>
    <w:pPr>
      <w:tabs>
        <w:tab w:val="right" w:leader="dot" w:pos="9911"/>
      </w:tabs>
      <w:spacing w:after="0" w:line="360" w:lineRule="auto"/>
      <w:ind w:left="200"/>
    </w:pPr>
  </w:style>
  <w:style w:type="character" w:styleId="Hyperlink">
    <w:name w:val="Hyperlink"/>
    <w:uiPriority w:val="99"/>
    <w:unhideWhenUsed/>
    <w:rsid w:val="00C02D02"/>
    <w:rPr>
      <w:color w:val="0000FF"/>
      <w:u w:val="single"/>
    </w:rPr>
  </w:style>
  <w:style w:type="table" w:styleId="TableGrid">
    <w:name w:val="Table Grid"/>
    <w:basedOn w:val="TableNormal"/>
    <w:uiPriority w:val="39"/>
    <w:rsid w:val="00C7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C448D"/>
    <w:rPr>
      <w:b/>
      <w:bCs/>
    </w:rPr>
  </w:style>
  <w:style w:type="paragraph" w:styleId="TableofFigures">
    <w:name w:val="table of figures"/>
    <w:basedOn w:val="Normal"/>
    <w:next w:val="Normal"/>
    <w:uiPriority w:val="99"/>
    <w:unhideWhenUsed/>
    <w:rsid w:val="00945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265">
      <w:bodyDiv w:val="1"/>
      <w:marLeft w:val="0"/>
      <w:marRight w:val="0"/>
      <w:marTop w:val="0"/>
      <w:marBottom w:val="0"/>
      <w:divBdr>
        <w:top w:val="none" w:sz="0" w:space="0" w:color="auto"/>
        <w:left w:val="none" w:sz="0" w:space="0" w:color="auto"/>
        <w:bottom w:val="none" w:sz="0" w:space="0" w:color="auto"/>
        <w:right w:val="none" w:sz="0" w:space="0" w:color="auto"/>
      </w:divBdr>
    </w:div>
    <w:div w:id="21975223">
      <w:bodyDiv w:val="1"/>
      <w:marLeft w:val="0"/>
      <w:marRight w:val="0"/>
      <w:marTop w:val="0"/>
      <w:marBottom w:val="0"/>
      <w:divBdr>
        <w:top w:val="none" w:sz="0" w:space="0" w:color="auto"/>
        <w:left w:val="none" w:sz="0" w:space="0" w:color="auto"/>
        <w:bottom w:val="none" w:sz="0" w:space="0" w:color="auto"/>
        <w:right w:val="none" w:sz="0" w:space="0" w:color="auto"/>
      </w:divBdr>
    </w:div>
    <w:div w:id="35812685">
      <w:bodyDiv w:val="1"/>
      <w:marLeft w:val="0"/>
      <w:marRight w:val="0"/>
      <w:marTop w:val="0"/>
      <w:marBottom w:val="0"/>
      <w:divBdr>
        <w:top w:val="none" w:sz="0" w:space="0" w:color="auto"/>
        <w:left w:val="none" w:sz="0" w:space="0" w:color="auto"/>
        <w:bottom w:val="none" w:sz="0" w:space="0" w:color="auto"/>
        <w:right w:val="none" w:sz="0" w:space="0" w:color="auto"/>
      </w:divBdr>
    </w:div>
    <w:div w:id="306446686">
      <w:bodyDiv w:val="1"/>
      <w:marLeft w:val="0"/>
      <w:marRight w:val="0"/>
      <w:marTop w:val="0"/>
      <w:marBottom w:val="0"/>
      <w:divBdr>
        <w:top w:val="none" w:sz="0" w:space="0" w:color="auto"/>
        <w:left w:val="none" w:sz="0" w:space="0" w:color="auto"/>
        <w:bottom w:val="none" w:sz="0" w:space="0" w:color="auto"/>
        <w:right w:val="none" w:sz="0" w:space="0" w:color="auto"/>
      </w:divBdr>
    </w:div>
    <w:div w:id="492836568">
      <w:bodyDiv w:val="1"/>
      <w:marLeft w:val="0"/>
      <w:marRight w:val="0"/>
      <w:marTop w:val="0"/>
      <w:marBottom w:val="0"/>
      <w:divBdr>
        <w:top w:val="none" w:sz="0" w:space="0" w:color="auto"/>
        <w:left w:val="none" w:sz="0" w:space="0" w:color="auto"/>
        <w:bottom w:val="none" w:sz="0" w:space="0" w:color="auto"/>
        <w:right w:val="none" w:sz="0" w:space="0" w:color="auto"/>
      </w:divBdr>
    </w:div>
    <w:div w:id="495533749">
      <w:bodyDiv w:val="1"/>
      <w:marLeft w:val="0"/>
      <w:marRight w:val="0"/>
      <w:marTop w:val="0"/>
      <w:marBottom w:val="0"/>
      <w:divBdr>
        <w:top w:val="none" w:sz="0" w:space="0" w:color="auto"/>
        <w:left w:val="none" w:sz="0" w:space="0" w:color="auto"/>
        <w:bottom w:val="none" w:sz="0" w:space="0" w:color="auto"/>
        <w:right w:val="none" w:sz="0" w:space="0" w:color="auto"/>
      </w:divBdr>
    </w:div>
    <w:div w:id="501893648">
      <w:bodyDiv w:val="1"/>
      <w:marLeft w:val="0"/>
      <w:marRight w:val="0"/>
      <w:marTop w:val="0"/>
      <w:marBottom w:val="0"/>
      <w:divBdr>
        <w:top w:val="none" w:sz="0" w:space="0" w:color="auto"/>
        <w:left w:val="none" w:sz="0" w:space="0" w:color="auto"/>
        <w:bottom w:val="none" w:sz="0" w:space="0" w:color="auto"/>
        <w:right w:val="none" w:sz="0" w:space="0" w:color="auto"/>
      </w:divBdr>
    </w:div>
    <w:div w:id="510605485">
      <w:bodyDiv w:val="1"/>
      <w:marLeft w:val="0"/>
      <w:marRight w:val="0"/>
      <w:marTop w:val="0"/>
      <w:marBottom w:val="0"/>
      <w:divBdr>
        <w:top w:val="none" w:sz="0" w:space="0" w:color="auto"/>
        <w:left w:val="none" w:sz="0" w:space="0" w:color="auto"/>
        <w:bottom w:val="none" w:sz="0" w:space="0" w:color="auto"/>
        <w:right w:val="none" w:sz="0" w:space="0" w:color="auto"/>
      </w:divBdr>
    </w:div>
    <w:div w:id="813839959">
      <w:bodyDiv w:val="1"/>
      <w:marLeft w:val="0"/>
      <w:marRight w:val="0"/>
      <w:marTop w:val="0"/>
      <w:marBottom w:val="0"/>
      <w:divBdr>
        <w:top w:val="none" w:sz="0" w:space="0" w:color="auto"/>
        <w:left w:val="none" w:sz="0" w:space="0" w:color="auto"/>
        <w:bottom w:val="none" w:sz="0" w:space="0" w:color="auto"/>
        <w:right w:val="none" w:sz="0" w:space="0" w:color="auto"/>
      </w:divBdr>
    </w:div>
    <w:div w:id="828444902">
      <w:bodyDiv w:val="1"/>
      <w:marLeft w:val="0"/>
      <w:marRight w:val="0"/>
      <w:marTop w:val="0"/>
      <w:marBottom w:val="0"/>
      <w:divBdr>
        <w:top w:val="none" w:sz="0" w:space="0" w:color="auto"/>
        <w:left w:val="none" w:sz="0" w:space="0" w:color="auto"/>
        <w:bottom w:val="none" w:sz="0" w:space="0" w:color="auto"/>
        <w:right w:val="none" w:sz="0" w:space="0" w:color="auto"/>
      </w:divBdr>
    </w:div>
    <w:div w:id="849639940">
      <w:bodyDiv w:val="1"/>
      <w:marLeft w:val="0"/>
      <w:marRight w:val="0"/>
      <w:marTop w:val="0"/>
      <w:marBottom w:val="0"/>
      <w:divBdr>
        <w:top w:val="none" w:sz="0" w:space="0" w:color="auto"/>
        <w:left w:val="none" w:sz="0" w:space="0" w:color="auto"/>
        <w:bottom w:val="none" w:sz="0" w:space="0" w:color="auto"/>
        <w:right w:val="none" w:sz="0" w:space="0" w:color="auto"/>
      </w:divBdr>
    </w:div>
    <w:div w:id="892273684">
      <w:bodyDiv w:val="1"/>
      <w:marLeft w:val="0"/>
      <w:marRight w:val="0"/>
      <w:marTop w:val="0"/>
      <w:marBottom w:val="0"/>
      <w:divBdr>
        <w:top w:val="none" w:sz="0" w:space="0" w:color="auto"/>
        <w:left w:val="none" w:sz="0" w:space="0" w:color="auto"/>
        <w:bottom w:val="none" w:sz="0" w:space="0" w:color="auto"/>
        <w:right w:val="none" w:sz="0" w:space="0" w:color="auto"/>
      </w:divBdr>
    </w:div>
    <w:div w:id="904796060">
      <w:bodyDiv w:val="1"/>
      <w:marLeft w:val="0"/>
      <w:marRight w:val="0"/>
      <w:marTop w:val="0"/>
      <w:marBottom w:val="0"/>
      <w:divBdr>
        <w:top w:val="none" w:sz="0" w:space="0" w:color="auto"/>
        <w:left w:val="none" w:sz="0" w:space="0" w:color="auto"/>
        <w:bottom w:val="none" w:sz="0" w:space="0" w:color="auto"/>
        <w:right w:val="none" w:sz="0" w:space="0" w:color="auto"/>
      </w:divBdr>
    </w:div>
    <w:div w:id="911694713">
      <w:bodyDiv w:val="1"/>
      <w:marLeft w:val="0"/>
      <w:marRight w:val="0"/>
      <w:marTop w:val="0"/>
      <w:marBottom w:val="0"/>
      <w:divBdr>
        <w:top w:val="none" w:sz="0" w:space="0" w:color="auto"/>
        <w:left w:val="none" w:sz="0" w:space="0" w:color="auto"/>
        <w:bottom w:val="none" w:sz="0" w:space="0" w:color="auto"/>
        <w:right w:val="none" w:sz="0" w:space="0" w:color="auto"/>
      </w:divBdr>
    </w:div>
    <w:div w:id="929267164">
      <w:bodyDiv w:val="1"/>
      <w:marLeft w:val="0"/>
      <w:marRight w:val="0"/>
      <w:marTop w:val="0"/>
      <w:marBottom w:val="0"/>
      <w:divBdr>
        <w:top w:val="none" w:sz="0" w:space="0" w:color="auto"/>
        <w:left w:val="none" w:sz="0" w:space="0" w:color="auto"/>
        <w:bottom w:val="none" w:sz="0" w:space="0" w:color="auto"/>
        <w:right w:val="none" w:sz="0" w:space="0" w:color="auto"/>
      </w:divBdr>
    </w:div>
    <w:div w:id="956181605">
      <w:bodyDiv w:val="1"/>
      <w:marLeft w:val="0"/>
      <w:marRight w:val="0"/>
      <w:marTop w:val="0"/>
      <w:marBottom w:val="0"/>
      <w:divBdr>
        <w:top w:val="none" w:sz="0" w:space="0" w:color="auto"/>
        <w:left w:val="none" w:sz="0" w:space="0" w:color="auto"/>
        <w:bottom w:val="none" w:sz="0" w:space="0" w:color="auto"/>
        <w:right w:val="none" w:sz="0" w:space="0" w:color="auto"/>
      </w:divBdr>
    </w:div>
    <w:div w:id="996766429">
      <w:bodyDiv w:val="1"/>
      <w:marLeft w:val="0"/>
      <w:marRight w:val="0"/>
      <w:marTop w:val="0"/>
      <w:marBottom w:val="0"/>
      <w:divBdr>
        <w:top w:val="none" w:sz="0" w:space="0" w:color="auto"/>
        <w:left w:val="none" w:sz="0" w:space="0" w:color="auto"/>
        <w:bottom w:val="none" w:sz="0" w:space="0" w:color="auto"/>
        <w:right w:val="none" w:sz="0" w:space="0" w:color="auto"/>
      </w:divBdr>
    </w:div>
    <w:div w:id="1043871905">
      <w:bodyDiv w:val="1"/>
      <w:marLeft w:val="0"/>
      <w:marRight w:val="0"/>
      <w:marTop w:val="0"/>
      <w:marBottom w:val="0"/>
      <w:divBdr>
        <w:top w:val="none" w:sz="0" w:space="0" w:color="auto"/>
        <w:left w:val="none" w:sz="0" w:space="0" w:color="auto"/>
        <w:bottom w:val="none" w:sz="0" w:space="0" w:color="auto"/>
        <w:right w:val="none" w:sz="0" w:space="0" w:color="auto"/>
      </w:divBdr>
    </w:div>
    <w:div w:id="1212687341">
      <w:bodyDiv w:val="1"/>
      <w:marLeft w:val="0"/>
      <w:marRight w:val="0"/>
      <w:marTop w:val="0"/>
      <w:marBottom w:val="0"/>
      <w:divBdr>
        <w:top w:val="none" w:sz="0" w:space="0" w:color="auto"/>
        <w:left w:val="none" w:sz="0" w:space="0" w:color="auto"/>
        <w:bottom w:val="none" w:sz="0" w:space="0" w:color="auto"/>
        <w:right w:val="none" w:sz="0" w:space="0" w:color="auto"/>
      </w:divBdr>
    </w:div>
    <w:div w:id="1227303817">
      <w:bodyDiv w:val="1"/>
      <w:marLeft w:val="0"/>
      <w:marRight w:val="0"/>
      <w:marTop w:val="0"/>
      <w:marBottom w:val="0"/>
      <w:divBdr>
        <w:top w:val="none" w:sz="0" w:space="0" w:color="auto"/>
        <w:left w:val="none" w:sz="0" w:space="0" w:color="auto"/>
        <w:bottom w:val="none" w:sz="0" w:space="0" w:color="auto"/>
        <w:right w:val="none" w:sz="0" w:space="0" w:color="auto"/>
      </w:divBdr>
    </w:div>
    <w:div w:id="1272932777">
      <w:bodyDiv w:val="1"/>
      <w:marLeft w:val="0"/>
      <w:marRight w:val="0"/>
      <w:marTop w:val="0"/>
      <w:marBottom w:val="0"/>
      <w:divBdr>
        <w:top w:val="none" w:sz="0" w:space="0" w:color="auto"/>
        <w:left w:val="none" w:sz="0" w:space="0" w:color="auto"/>
        <w:bottom w:val="none" w:sz="0" w:space="0" w:color="auto"/>
        <w:right w:val="none" w:sz="0" w:space="0" w:color="auto"/>
      </w:divBdr>
    </w:div>
    <w:div w:id="1306819209">
      <w:bodyDiv w:val="1"/>
      <w:marLeft w:val="0"/>
      <w:marRight w:val="0"/>
      <w:marTop w:val="0"/>
      <w:marBottom w:val="0"/>
      <w:divBdr>
        <w:top w:val="none" w:sz="0" w:space="0" w:color="auto"/>
        <w:left w:val="none" w:sz="0" w:space="0" w:color="auto"/>
        <w:bottom w:val="none" w:sz="0" w:space="0" w:color="auto"/>
        <w:right w:val="none" w:sz="0" w:space="0" w:color="auto"/>
      </w:divBdr>
    </w:div>
    <w:div w:id="1372420774">
      <w:bodyDiv w:val="1"/>
      <w:marLeft w:val="0"/>
      <w:marRight w:val="0"/>
      <w:marTop w:val="0"/>
      <w:marBottom w:val="0"/>
      <w:divBdr>
        <w:top w:val="none" w:sz="0" w:space="0" w:color="auto"/>
        <w:left w:val="none" w:sz="0" w:space="0" w:color="auto"/>
        <w:bottom w:val="none" w:sz="0" w:space="0" w:color="auto"/>
        <w:right w:val="none" w:sz="0" w:space="0" w:color="auto"/>
      </w:divBdr>
    </w:div>
    <w:div w:id="1393120305">
      <w:bodyDiv w:val="1"/>
      <w:marLeft w:val="0"/>
      <w:marRight w:val="0"/>
      <w:marTop w:val="0"/>
      <w:marBottom w:val="0"/>
      <w:divBdr>
        <w:top w:val="none" w:sz="0" w:space="0" w:color="auto"/>
        <w:left w:val="none" w:sz="0" w:space="0" w:color="auto"/>
        <w:bottom w:val="none" w:sz="0" w:space="0" w:color="auto"/>
        <w:right w:val="none" w:sz="0" w:space="0" w:color="auto"/>
      </w:divBdr>
    </w:div>
    <w:div w:id="1714381908">
      <w:bodyDiv w:val="1"/>
      <w:marLeft w:val="0"/>
      <w:marRight w:val="0"/>
      <w:marTop w:val="0"/>
      <w:marBottom w:val="0"/>
      <w:divBdr>
        <w:top w:val="none" w:sz="0" w:space="0" w:color="auto"/>
        <w:left w:val="none" w:sz="0" w:space="0" w:color="auto"/>
        <w:bottom w:val="none" w:sz="0" w:space="0" w:color="auto"/>
        <w:right w:val="none" w:sz="0" w:space="0" w:color="auto"/>
      </w:divBdr>
    </w:div>
    <w:div w:id="1833258925">
      <w:bodyDiv w:val="1"/>
      <w:marLeft w:val="0"/>
      <w:marRight w:val="0"/>
      <w:marTop w:val="0"/>
      <w:marBottom w:val="0"/>
      <w:divBdr>
        <w:top w:val="none" w:sz="0" w:space="0" w:color="auto"/>
        <w:left w:val="none" w:sz="0" w:space="0" w:color="auto"/>
        <w:bottom w:val="none" w:sz="0" w:space="0" w:color="auto"/>
        <w:right w:val="none" w:sz="0" w:space="0" w:color="auto"/>
      </w:divBdr>
    </w:div>
    <w:div w:id="1849438187">
      <w:bodyDiv w:val="1"/>
      <w:marLeft w:val="0"/>
      <w:marRight w:val="0"/>
      <w:marTop w:val="0"/>
      <w:marBottom w:val="0"/>
      <w:divBdr>
        <w:top w:val="none" w:sz="0" w:space="0" w:color="auto"/>
        <w:left w:val="none" w:sz="0" w:space="0" w:color="auto"/>
        <w:bottom w:val="none" w:sz="0" w:space="0" w:color="auto"/>
        <w:right w:val="none" w:sz="0" w:space="0" w:color="auto"/>
      </w:divBdr>
    </w:div>
    <w:div w:id="1904296962">
      <w:bodyDiv w:val="1"/>
      <w:marLeft w:val="0"/>
      <w:marRight w:val="0"/>
      <w:marTop w:val="0"/>
      <w:marBottom w:val="0"/>
      <w:divBdr>
        <w:top w:val="none" w:sz="0" w:space="0" w:color="auto"/>
        <w:left w:val="none" w:sz="0" w:space="0" w:color="auto"/>
        <w:bottom w:val="none" w:sz="0" w:space="0" w:color="auto"/>
        <w:right w:val="none" w:sz="0" w:space="0" w:color="auto"/>
      </w:divBdr>
    </w:div>
    <w:div w:id="1970283574">
      <w:bodyDiv w:val="1"/>
      <w:marLeft w:val="0"/>
      <w:marRight w:val="0"/>
      <w:marTop w:val="0"/>
      <w:marBottom w:val="0"/>
      <w:divBdr>
        <w:top w:val="none" w:sz="0" w:space="0" w:color="auto"/>
        <w:left w:val="none" w:sz="0" w:space="0" w:color="auto"/>
        <w:bottom w:val="none" w:sz="0" w:space="0" w:color="auto"/>
        <w:right w:val="none" w:sz="0" w:space="0" w:color="auto"/>
      </w:divBdr>
    </w:div>
    <w:div w:id="2017612309">
      <w:bodyDiv w:val="1"/>
      <w:marLeft w:val="0"/>
      <w:marRight w:val="0"/>
      <w:marTop w:val="0"/>
      <w:marBottom w:val="0"/>
      <w:divBdr>
        <w:top w:val="none" w:sz="0" w:space="0" w:color="auto"/>
        <w:left w:val="none" w:sz="0" w:space="0" w:color="auto"/>
        <w:bottom w:val="none" w:sz="0" w:space="0" w:color="auto"/>
        <w:right w:val="none" w:sz="0" w:space="0" w:color="auto"/>
      </w:divBdr>
    </w:div>
    <w:div w:id="20753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osevska\AppData\Local\Microsoft\Windows\Temporary%20Internet%20Files\Content.Outlook\B1676PXD\AEK%20MK%20kolor%20memorandum%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CB11F-4DE0-4BF8-BC4F-25C89468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AEK MK kolor memorandum template (2).dot</Template>
  <TotalTime>3</TotalTime>
  <Pages>11</Pages>
  <Words>10108</Words>
  <Characters>57616</Characters>
  <Application>Microsoft Office Word</Application>
  <DocSecurity>0</DocSecurity>
  <Lines>480</Lines>
  <Paragraphs>135</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Нацрт документ за малопродажниот пазар 2- минимален пакет на изнајмени линии</vt:lpstr>
      <vt:lpstr>Вовед </vt:lpstr>
      <vt:lpstr>Правна основа за анализа на пазар 3- Минимален пакет на изнајмени линии</vt:lpstr>
      <vt:lpstr/>
      <vt:lpstr/>
      <vt:lpstr>Цели за спроведување на анализа на пазар 3- минимален пакет на изнајмени линии</vt:lpstr>
      <vt:lpstr>Постапка на анализа на пазар 3- Минимален пакет на изнајмени линии</vt:lpstr>
      <vt:lpstr>Нотифицирани оператори</vt:lpstr>
      <vt:lpstr>Информации и финансиски податоци</vt:lpstr>
      <vt:lpstr>Соработка со комисија за заштита на конкуренција</vt:lpstr>
      <vt:lpstr>Дефиниции </vt:lpstr>
      <vt:lpstr>Дефинирање на малопродажен пазар минимален пакет на изнајмени линии</vt:lpstr>
      <vt:lpstr>Дефинирање на релевантни услуги</vt:lpstr>
      <vt:lpstr>    Услуги кои се обезбедуваат на пазарот</vt:lpstr>
      <vt:lpstr>Супституција на страна на побарувачката за минимален пакет на изнајмени линии</vt:lpstr>
      <vt:lpstr>    10.1 Дали услугата традиционална аналогна изнајмена линија претставува супститут</vt:lpstr>
      <vt:lpstr>    10.2 Дали услугата традиционална дигитална изнајмена линија претставува супстит</vt:lpstr>
      <vt:lpstr>    10.3	Дали услугата асиметрична дигитална претплатничка линија (ADSL) претставув</vt:lpstr>
      <vt:lpstr>    10.4  Дали услугата изнајмени линии со различен преносен капацитет е составен де</vt:lpstr>
      <vt:lpstr>    10.5 Супституција на страна на понудата</vt:lpstr>
      <vt:lpstr>    10.6 Заклучок</vt:lpstr>
      <vt:lpstr>Проценка на географски пазар</vt:lpstr>
      <vt:lpstr>Три критериум тест на малопродажен пазар – минимален пакет на изнајмени линии </vt:lpstr>
      <vt:lpstr>    12.1 Прв критериум – Присуство на високи и постојани бариери за влез кои што мож</vt:lpstr>
      <vt:lpstr>    12.2 Втор критериум – Степен на конкурентност не земајќи ги во предвид бариерите</vt:lpstr>
      <vt:lpstr>    12.3 Трет критериум – Недоволност на Законот за конкуренција ( во услови на неп</vt:lpstr>
      <vt:lpstr>    12.4  Заклучок од примената на три критериум  тест</vt:lpstr>
      <vt:lpstr>Отповикување на обврските на операторот со значителна пазарна моќ на малопродажн</vt:lpstr>
    </vt:vector>
  </TitlesOfParts>
  <Company>HP</Company>
  <LinksUpToDate>false</LinksUpToDate>
  <CharactersWithSpaces>67589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Нацрт документ за малопродажниот пазар 2- минимален пакет на изнајмени линии</dc:title>
  <dc:creator>B.Tosevska</dc:creator>
  <cp:lastModifiedBy>AEK</cp:lastModifiedBy>
  <cp:revision>2</cp:revision>
  <cp:lastPrinted>2015-09-14T08:42:00Z</cp:lastPrinted>
  <dcterms:created xsi:type="dcterms:W3CDTF">2015-10-06T09:27:00Z</dcterms:created>
  <dcterms:modified xsi:type="dcterms:W3CDTF">2015-10-06T09:27:00Z</dcterms:modified>
</cp:coreProperties>
</file>