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A0" w:rsidRDefault="00074637" w:rsidP="00605B40">
      <w:pPr>
        <w:rPr>
          <w:rFonts w:ascii="Arial" w:hAnsi="Arial" w:cs="Arial"/>
          <w:szCs w:val="20"/>
          <w:lang w:val="mk-MK"/>
        </w:rPr>
      </w:pPr>
      <w:r>
        <w:rPr>
          <w:rFonts w:ascii="Arial" w:hAnsi="Arial" w:cs="Arial"/>
          <w:szCs w:val="20"/>
          <w:lang w:val="mk-MK"/>
        </w:rPr>
        <w:t xml:space="preserve">Врз основа на член 24 став (1) алинеја 3, а во врска со членовите 84 и 87 од Законот за електронските комуникации (“Службен весник на Република Македонија“ број 39/14, 188/14, </w:t>
      </w:r>
      <w:r w:rsidR="005C1D8A">
        <w:rPr>
          <w:rFonts w:ascii="Arial" w:hAnsi="Arial" w:cs="Arial"/>
          <w:szCs w:val="20"/>
          <w:lang w:val="mk-MK"/>
        </w:rPr>
        <w:t>44/15 и 193/15), директорот на Агенцијата за електронски комуникации на ден __________ донесе</w:t>
      </w:r>
    </w:p>
    <w:p w:rsidR="005C1D8A" w:rsidRDefault="005C1D8A" w:rsidP="00605B40">
      <w:pPr>
        <w:rPr>
          <w:rFonts w:ascii="Arial" w:hAnsi="Arial" w:cs="Arial"/>
          <w:szCs w:val="20"/>
          <w:lang w:val="mk-MK"/>
        </w:rPr>
      </w:pPr>
    </w:p>
    <w:p w:rsidR="005C1D8A" w:rsidRDefault="005C1D8A" w:rsidP="005C1D8A">
      <w:pPr>
        <w:jc w:val="center"/>
        <w:rPr>
          <w:rFonts w:ascii="Arial" w:hAnsi="Arial" w:cs="Arial"/>
          <w:szCs w:val="20"/>
          <w:lang w:val="mk-MK"/>
        </w:rPr>
      </w:pPr>
      <w:r>
        <w:rPr>
          <w:rFonts w:ascii="Arial" w:hAnsi="Arial" w:cs="Arial"/>
          <w:szCs w:val="20"/>
          <w:lang w:val="mk-MK"/>
        </w:rPr>
        <w:t>П  Р  А  В  И  Л  Н  И  К</w:t>
      </w:r>
    </w:p>
    <w:p w:rsidR="005C1D8A" w:rsidRDefault="00246C19" w:rsidP="005C1D8A">
      <w:pPr>
        <w:jc w:val="center"/>
        <w:rPr>
          <w:rFonts w:ascii="Arial" w:hAnsi="Arial" w:cs="Arial"/>
          <w:szCs w:val="20"/>
          <w:lang w:val="mk-MK"/>
        </w:rPr>
      </w:pPr>
      <w:r>
        <w:rPr>
          <w:rFonts w:ascii="Arial" w:hAnsi="Arial" w:cs="Arial"/>
          <w:szCs w:val="20"/>
          <w:lang w:val="mk-MK"/>
        </w:rPr>
        <w:t>з</w:t>
      </w:r>
      <w:r w:rsidR="005C1D8A">
        <w:rPr>
          <w:rFonts w:ascii="Arial" w:hAnsi="Arial" w:cs="Arial"/>
          <w:szCs w:val="20"/>
          <w:lang w:val="mk-MK"/>
        </w:rPr>
        <w:t>а изменување и дополнување на Правилникот за пристап и користење на специфични мрежни средства</w:t>
      </w:r>
    </w:p>
    <w:p w:rsidR="00214865" w:rsidRDefault="00214865" w:rsidP="005C1D8A">
      <w:pPr>
        <w:jc w:val="center"/>
        <w:rPr>
          <w:rFonts w:ascii="Arial" w:hAnsi="Arial" w:cs="Arial"/>
          <w:szCs w:val="20"/>
          <w:lang w:val="mk-MK"/>
        </w:rPr>
      </w:pPr>
    </w:p>
    <w:p w:rsidR="00214865" w:rsidRDefault="00214865" w:rsidP="005C1D8A">
      <w:pPr>
        <w:jc w:val="center"/>
        <w:rPr>
          <w:rFonts w:ascii="Arial" w:hAnsi="Arial" w:cs="Arial"/>
          <w:szCs w:val="20"/>
          <w:lang w:val="mk-MK"/>
        </w:rPr>
      </w:pPr>
      <w:r>
        <w:rPr>
          <w:rFonts w:ascii="Arial" w:hAnsi="Arial" w:cs="Arial"/>
          <w:szCs w:val="20"/>
          <w:lang w:val="mk-MK"/>
        </w:rPr>
        <w:t>Член 1</w:t>
      </w:r>
    </w:p>
    <w:p w:rsidR="00214865" w:rsidRDefault="00214865" w:rsidP="00214865">
      <w:pPr>
        <w:rPr>
          <w:rFonts w:ascii="Arial" w:hAnsi="Arial" w:cs="Arial"/>
          <w:szCs w:val="20"/>
          <w:lang w:val="mk-MK"/>
        </w:rPr>
      </w:pPr>
      <w:r>
        <w:rPr>
          <w:rFonts w:ascii="Arial" w:hAnsi="Arial" w:cs="Arial"/>
          <w:szCs w:val="20"/>
          <w:lang w:val="mk-MK"/>
        </w:rPr>
        <w:t>Во Правилникот за пристап и користење на специфични мрежни средства (“Службен весник на Република Македонија“ број 42/15), насекаде во текстот зборовите “кабелска инсталација“ се заменуваат со зборовите “кабелска канализација“.</w:t>
      </w:r>
    </w:p>
    <w:p w:rsidR="00214865" w:rsidRDefault="00214865" w:rsidP="00214865">
      <w:pPr>
        <w:jc w:val="center"/>
        <w:rPr>
          <w:rFonts w:ascii="Arial" w:hAnsi="Arial" w:cs="Arial"/>
          <w:szCs w:val="20"/>
          <w:lang w:val="mk-MK"/>
        </w:rPr>
      </w:pPr>
      <w:r>
        <w:rPr>
          <w:rFonts w:ascii="Arial" w:hAnsi="Arial" w:cs="Arial"/>
          <w:szCs w:val="20"/>
          <w:lang w:val="mk-MK"/>
        </w:rPr>
        <w:t>Член 2</w:t>
      </w:r>
    </w:p>
    <w:p w:rsidR="00214865" w:rsidRDefault="00214865" w:rsidP="00214865">
      <w:pPr>
        <w:rPr>
          <w:rFonts w:ascii="Arial" w:hAnsi="Arial" w:cs="Arial"/>
          <w:szCs w:val="20"/>
          <w:lang w:val="mk-MK"/>
        </w:rPr>
      </w:pPr>
      <w:r>
        <w:rPr>
          <w:rFonts w:ascii="Arial" w:hAnsi="Arial" w:cs="Arial"/>
          <w:szCs w:val="20"/>
          <w:lang w:val="mk-MK"/>
        </w:rPr>
        <w:t>Членот 2 се менува и гласи:</w:t>
      </w:r>
    </w:p>
    <w:p w:rsidR="00AC5D38" w:rsidRPr="00D73AA7" w:rsidRDefault="00214865" w:rsidP="00AC5D38">
      <w:pPr>
        <w:spacing w:after="120"/>
        <w:rPr>
          <w:rFonts w:ascii="Arial" w:hAnsi="Arial" w:cs="Arial"/>
        </w:rPr>
      </w:pPr>
      <w:r w:rsidRPr="00D73AA7">
        <w:rPr>
          <w:rFonts w:ascii="Arial" w:hAnsi="Arial" w:cs="Arial"/>
          <w:szCs w:val="20"/>
          <w:lang w:val="mk-MK"/>
        </w:rPr>
        <w:t>“</w:t>
      </w:r>
      <w:r w:rsidR="00AC5D38" w:rsidRPr="00D73AA7">
        <w:rPr>
          <w:rFonts w:ascii="Arial" w:hAnsi="Arial" w:cs="Arial"/>
          <w:lang w:val="mk-MK"/>
        </w:rPr>
        <w:t>Во овој правилник, покрај дефинициите од Законот за електронските комуникации, се употребуваат и дефиниции и појаснувања кои го имаат следното значење</w:t>
      </w:r>
      <w:r w:rsidR="00AC5D38" w:rsidRPr="00D73AA7">
        <w:rPr>
          <w:rFonts w:ascii="Arial" w:hAnsi="Arial" w:cs="Arial"/>
        </w:rPr>
        <w:t>:</w:t>
      </w:r>
    </w:p>
    <w:p w:rsidR="00AC5D38" w:rsidRPr="00D73AA7" w:rsidRDefault="00AC5D38" w:rsidP="00AC5D38">
      <w:pPr>
        <w:spacing w:after="120"/>
        <w:ind w:left="720" w:hanging="360"/>
        <w:rPr>
          <w:rFonts w:ascii="Arial" w:hAnsi="Arial" w:cs="Arial"/>
          <w:lang w:val="mk-MK"/>
        </w:rPr>
      </w:pPr>
      <w:r w:rsidRPr="00D73AA7">
        <w:rPr>
          <w:rFonts w:ascii="Arial" w:hAnsi="Arial" w:cs="Arial"/>
          <w:lang w:val="mk-MK"/>
        </w:rPr>
        <w:t xml:space="preserve">а) </w:t>
      </w:r>
      <w:r w:rsidRPr="00D73AA7">
        <w:rPr>
          <w:rFonts w:ascii="Arial" w:hAnsi="Arial" w:cs="Arial"/>
          <w:lang w:val="mk-MK"/>
        </w:rPr>
        <w:tab/>
      </w:r>
      <w:r w:rsidR="00D73AA7">
        <w:rPr>
          <w:rFonts w:ascii="Arial" w:hAnsi="Arial" w:cs="Arial"/>
          <w:lang w:val="mk-MK"/>
        </w:rPr>
        <w:t>к</w:t>
      </w:r>
      <w:r w:rsidRPr="00D73AA7">
        <w:rPr>
          <w:rFonts w:ascii="Arial" w:hAnsi="Arial" w:cs="Arial"/>
          <w:lang w:val="mk-MK"/>
        </w:rPr>
        <w:t>абелска канализација е дел од физичка инфраструктура која се состои од мрежа на подземни канали и/или цевки од соодветен материјал, кабелски шахти и кабелски галерии, која служи за поставување и заштита на електронски комуникациски кабли;</w:t>
      </w:r>
      <w:r w:rsidRPr="00D73AA7">
        <w:rPr>
          <w:rFonts w:ascii="Arial" w:hAnsi="Arial" w:cs="Arial"/>
        </w:rPr>
        <w:t xml:space="preserve"> </w:t>
      </w:r>
    </w:p>
    <w:p w:rsidR="00AC5D38" w:rsidRPr="00D73AA7" w:rsidRDefault="00AC5D38" w:rsidP="00AC5D38">
      <w:pPr>
        <w:spacing w:after="120"/>
        <w:ind w:left="720" w:hanging="360"/>
        <w:rPr>
          <w:rFonts w:ascii="Arial" w:hAnsi="Arial" w:cs="Arial"/>
        </w:rPr>
      </w:pPr>
      <w:r w:rsidRPr="00D73AA7">
        <w:rPr>
          <w:rFonts w:ascii="Arial" w:hAnsi="Arial" w:cs="Arial"/>
          <w:lang w:val="mk-MK"/>
        </w:rPr>
        <w:t xml:space="preserve">б) </w:t>
      </w:r>
      <w:r w:rsidRPr="00D73AA7">
        <w:rPr>
          <w:rFonts w:ascii="Arial" w:hAnsi="Arial" w:cs="Arial"/>
          <w:lang w:val="mk-MK"/>
        </w:rPr>
        <w:tab/>
        <w:t>хоризонтала кабелска канализација</w:t>
      </w:r>
      <w:r w:rsidR="00D73AA7">
        <w:rPr>
          <w:rFonts w:ascii="Arial" w:hAnsi="Arial" w:cs="Arial"/>
          <w:lang w:val="mk-MK"/>
        </w:rPr>
        <w:t xml:space="preserve"> е канализација која</w:t>
      </w:r>
      <w:r w:rsidRPr="00D73AA7">
        <w:rPr>
          <w:rFonts w:ascii="Arial" w:hAnsi="Arial" w:cs="Arial"/>
          <w:lang w:val="mk-MK"/>
        </w:rPr>
        <w:t xml:space="preserve"> ги вклучува оние физички елементи кои што постојат во централната мрежа (</w:t>
      </w:r>
      <w:r w:rsidRPr="00D73AA7">
        <w:rPr>
          <w:rFonts w:ascii="Arial" w:hAnsi="Arial" w:cs="Arial"/>
        </w:rPr>
        <w:t xml:space="preserve">core network) </w:t>
      </w:r>
      <w:r w:rsidRPr="00D73AA7">
        <w:rPr>
          <w:rFonts w:ascii="Arial" w:hAnsi="Arial" w:cs="Arial"/>
          <w:lang w:val="mk-MK"/>
        </w:rPr>
        <w:t xml:space="preserve">и во пристапниот дел до крајните корисници </w:t>
      </w:r>
      <w:r w:rsidRPr="00D73AA7">
        <w:rPr>
          <w:rFonts w:ascii="Arial" w:hAnsi="Arial" w:cs="Arial"/>
        </w:rPr>
        <w:t>(access network);</w:t>
      </w:r>
    </w:p>
    <w:p w:rsidR="00AC5D38" w:rsidRPr="00D73AA7" w:rsidRDefault="00AC5D38" w:rsidP="00AC5D38">
      <w:pPr>
        <w:spacing w:after="120"/>
        <w:ind w:left="720" w:hanging="360"/>
        <w:rPr>
          <w:rFonts w:ascii="Arial" w:hAnsi="Arial" w:cs="Arial"/>
          <w:lang w:val="mk-MK"/>
        </w:rPr>
      </w:pPr>
      <w:r w:rsidRPr="00D73AA7">
        <w:rPr>
          <w:rFonts w:ascii="Arial" w:hAnsi="Arial" w:cs="Arial"/>
          <w:lang w:val="mk-MK"/>
        </w:rPr>
        <w:t xml:space="preserve">в) </w:t>
      </w:r>
      <w:r w:rsidRPr="00D73AA7">
        <w:rPr>
          <w:rFonts w:ascii="Arial" w:hAnsi="Arial" w:cs="Arial"/>
          <w:lang w:val="mk-MK"/>
        </w:rPr>
        <w:tab/>
        <w:t>вертикална кабелска канализација</w:t>
      </w:r>
      <w:r w:rsidR="00D73AA7">
        <w:rPr>
          <w:rFonts w:ascii="Arial" w:hAnsi="Arial" w:cs="Arial"/>
          <w:lang w:val="mk-MK"/>
        </w:rPr>
        <w:t xml:space="preserve"> е кана</w:t>
      </w:r>
      <w:r w:rsidR="00566395">
        <w:rPr>
          <w:rFonts w:ascii="Arial" w:hAnsi="Arial" w:cs="Arial"/>
          <w:lang w:val="mk-MK"/>
        </w:rPr>
        <w:t>лизација која</w:t>
      </w:r>
      <w:r w:rsidRPr="00D73AA7">
        <w:rPr>
          <w:rFonts w:ascii="Arial" w:hAnsi="Arial" w:cs="Arial"/>
          <w:lang w:val="mk-MK"/>
        </w:rPr>
        <w:t xml:space="preserve"> ги вклучува физичките елементи инсталирани по зградите;</w:t>
      </w:r>
    </w:p>
    <w:p w:rsidR="00566395" w:rsidRDefault="00566395" w:rsidP="00AC5D38">
      <w:pPr>
        <w:spacing w:after="120"/>
        <w:ind w:left="720" w:hanging="360"/>
        <w:rPr>
          <w:rFonts w:ascii="Arial" w:hAnsi="Arial" w:cs="Arial"/>
          <w:lang w:val="mk-MK"/>
        </w:rPr>
      </w:pPr>
      <w:r>
        <w:rPr>
          <w:rFonts w:ascii="Arial" w:hAnsi="Arial" w:cs="Arial"/>
          <w:lang w:val="mk-MK"/>
        </w:rPr>
        <w:t>г</w:t>
      </w:r>
      <w:r w:rsidR="00AC5D38" w:rsidRPr="00D73AA7">
        <w:rPr>
          <w:rFonts w:ascii="Arial" w:hAnsi="Arial" w:cs="Arial"/>
          <w:lang w:val="mk-MK"/>
        </w:rPr>
        <w:t xml:space="preserve">) </w:t>
      </w:r>
      <w:r w:rsidR="00AC5D38" w:rsidRPr="00D73AA7">
        <w:rPr>
          <w:rFonts w:ascii="Arial" w:hAnsi="Arial" w:cs="Arial"/>
          <w:lang w:val="mk-MK"/>
        </w:rPr>
        <w:tab/>
        <w:t>терминирани сегменти се сегменти кои се наоѓаат помеѓу дистрибуциската точка и краен корисник (или спојна кутија) во случај на точка-до-точка оптички мрежи и хибридно оптички коаксијални (HFC) мрежи, а во случај на  точка-повеќе-точки пасивни оптички мрежи  терминираниот сегмент е сегментот помеѓу оптички сплитер и краен корисник (или спојна кутија)</w:t>
      </w:r>
      <w:r>
        <w:rPr>
          <w:rFonts w:ascii="Arial" w:hAnsi="Arial" w:cs="Arial"/>
          <w:lang w:val="mk-MK"/>
        </w:rPr>
        <w:t>;</w:t>
      </w:r>
    </w:p>
    <w:p w:rsidR="00AC5D38" w:rsidRPr="00D73AA7" w:rsidRDefault="00566395" w:rsidP="00AC5D38">
      <w:pPr>
        <w:spacing w:after="120"/>
        <w:ind w:left="720" w:hanging="360"/>
        <w:rPr>
          <w:rFonts w:ascii="Arial" w:hAnsi="Arial" w:cs="Arial"/>
          <w:lang w:val="mk-MK"/>
        </w:rPr>
      </w:pPr>
      <w:r>
        <w:rPr>
          <w:rFonts w:ascii="Arial" w:hAnsi="Arial" w:cs="Arial"/>
          <w:lang w:val="mk-MK"/>
        </w:rPr>
        <w:t>д</w:t>
      </w:r>
      <w:r w:rsidR="00AC5D38" w:rsidRPr="00D73AA7">
        <w:rPr>
          <w:rFonts w:ascii="Arial" w:hAnsi="Arial" w:cs="Arial"/>
          <w:lang w:val="mk-MK"/>
        </w:rPr>
        <w:t xml:space="preserve">) влезен сегмент (eng. feeder) е сегмент кој се наоѓа помеѓу оптичкиот разделник (Optical Distribution Frame), </w:t>
      </w:r>
      <w:r w:rsidR="00AC5D38" w:rsidRPr="00D73AA7">
        <w:rPr>
          <w:rFonts w:ascii="Arial" w:hAnsi="Arial" w:cs="Arial"/>
        </w:rPr>
        <w:t>хибридно оптички коаксијален (HFC) разделник</w:t>
      </w:r>
      <w:r w:rsidR="00AC5D38" w:rsidRPr="00D73AA7">
        <w:rPr>
          <w:rFonts w:ascii="Arial" w:hAnsi="Arial" w:cs="Arial"/>
          <w:lang w:val="mk-MK"/>
        </w:rPr>
        <w:t xml:space="preserve"> или главниот разделник (Main Distribution Frame)  и дистрибуциската точка (или оптичкиот сплитер);</w:t>
      </w:r>
    </w:p>
    <w:p w:rsidR="00AC5D38" w:rsidRPr="00D73AA7" w:rsidRDefault="00566395" w:rsidP="00AC5D38">
      <w:pPr>
        <w:spacing w:after="120"/>
        <w:ind w:left="720" w:hanging="360"/>
        <w:rPr>
          <w:rFonts w:ascii="Arial" w:hAnsi="Arial" w:cs="Arial"/>
          <w:lang w:val="mk-MK"/>
        </w:rPr>
      </w:pPr>
      <w:r>
        <w:rPr>
          <w:rFonts w:ascii="Arial" w:hAnsi="Arial" w:cs="Arial"/>
          <w:lang w:val="mk-MK"/>
        </w:rPr>
        <w:t>ѓ</w:t>
      </w:r>
      <w:r w:rsidR="00AC5D38" w:rsidRPr="00D73AA7">
        <w:rPr>
          <w:rFonts w:ascii="Arial" w:hAnsi="Arial" w:cs="Arial"/>
          <w:lang w:val="mk-MK"/>
        </w:rPr>
        <w:t xml:space="preserve">) </w:t>
      </w:r>
      <w:r w:rsidR="00AC5D38" w:rsidRPr="00D73AA7">
        <w:rPr>
          <w:rFonts w:ascii="Arial" w:hAnsi="Arial" w:cs="Arial"/>
          <w:lang w:val="mk-MK"/>
        </w:rPr>
        <w:tab/>
        <w:t>агрегациски сегмент (eng. backhaul) е сегмент кој се наоѓа помеѓу оптичкиот разделник (Optical Distribution Frame), хибридно оптички коаксијален (</w:t>
      </w:r>
      <w:r w:rsidR="00AC5D38" w:rsidRPr="00D73AA7">
        <w:rPr>
          <w:rFonts w:ascii="Arial" w:hAnsi="Arial" w:cs="Arial"/>
        </w:rPr>
        <w:t xml:space="preserve">HFC) </w:t>
      </w:r>
      <w:r w:rsidR="00AC5D38" w:rsidRPr="00D73AA7">
        <w:rPr>
          <w:rFonts w:ascii="Arial" w:hAnsi="Arial" w:cs="Arial"/>
          <w:lang w:val="mk-MK"/>
        </w:rPr>
        <w:t>разделник или главниот разделник (Main Distribution Frame) и IP управуваната мрежа ( backbone );</w:t>
      </w:r>
    </w:p>
    <w:p w:rsidR="00AC5D38" w:rsidRPr="00D73AA7" w:rsidRDefault="00566395" w:rsidP="00AC5D38">
      <w:pPr>
        <w:spacing w:after="120"/>
        <w:ind w:left="720" w:hanging="360"/>
        <w:rPr>
          <w:rFonts w:ascii="Arial" w:hAnsi="Arial" w:cs="Arial"/>
          <w:lang w:val="mk-MK"/>
        </w:rPr>
      </w:pPr>
      <w:r>
        <w:rPr>
          <w:rFonts w:ascii="Arial" w:hAnsi="Arial" w:cs="Arial"/>
          <w:lang w:val="mk-MK"/>
        </w:rPr>
        <w:lastRenderedPageBreak/>
        <w:t>е</w:t>
      </w:r>
      <w:r w:rsidR="00AC5D38" w:rsidRPr="00D73AA7">
        <w:rPr>
          <w:rFonts w:ascii="Arial" w:hAnsi="Arial" w:cs="Arial"/>
          <w:lang w:val="mk-MK"/>
        </w:rPr>
        <w:t xml:space="preserve">) </w:t>
      </w:r>
      <w:r>
        <w:rPr>
          <w:rFonts w:ascii="Arial" w:hAnsi="Arial" w:cs="Arial"/>
          <w:lang w:val="mk-MK"/>
        </w:rPr>
        <w:t xml:space="preserve"> </w:t>
      </w:r>
      <w:r w:rsidR="00AC5D38" w:rsidRPr="00D73AA7">
        <w:rPr>
          <w:rFonts w:ascii="Arial" w:hAnsi="Arial" w:cs="Arial"/>
          <w:lang w:val="mk-MK"/>
        </w:rPr>
        <w:t>неискористени кабли се кабли кои што не се користени во претходната година и кои што нема да се користат согласно моменталните или идните предвидливи потреби за период од пет години</w:t>
      </w:r>
      <w:r>
        <w:rPr>
          <w:rFonts w:ascii="Arial" w:hAnsi="Arial" w:cs="Arial"/>
          <w:lang w:val="mk-MK"/>
        </w:rPr>
        <w:t xml:space="preserve"> и</w:t>
      </w:r>
    </w:p>
    <w:p w:rsidR="00AC5D38" w:rsidRDefault="00566395" w:rsidP="00AC5D38">
      <w:pPr>
        <w:spacing w:after="120"/>
        <w:ind w:left="720" w:hanging="360"/>
        <w:rPr>
          <w:rFonts w:ascii="Arial" w:hAnsi="Arial" w:cs="Arial"/>
          <w:lang w:val="mk-MK"/>
        </w:rPr>
      </w:pPr>
      <w:r>
        <w:rPr>
          <w:rFonts w:ascii="Arial" w:hAnsi="Arial" w:cs="Arial"/>
          <w:lang w:val="mk-MK"/>
        </w:rPr>
        <w:t>ж</w:t>
      </w:r>
      <w:r w:rsidR="00AC5D38" w:rsidRPr="00D73AA7">
        <w:rPr>
          <w:rFonts w:ascii="Arial" w:hAnsi="Arial" w:cs="Arial"/>
          <w:lang w:val="mk-MK"/>
        </w:rPr>
        <w:t>)</w:t>
      </w:r>
      <w:r w:rsidR="00AC5D38" w:rsidRPr="00D73AA7">
        <w:rPr>
          <w:rFonts w:ascii="Arial" w:hAnsi="Arial" w:cs="Arial"/>
        </w:rPr>
        <w:t xml:space="preserve"> </w:t>
      </w:r>
      <w:r w:rsidR="00AC5D38" w:rsidRPr="00D73AA7">
        <w:rPr>
          <w:rFonts w:ascii="Arial" w:hAnsi="Arial" w:cs="Arial"/>
          <w:lang w:val="mk-MK"/>
        </w:rPr>
        <w:t>LRIC (Long Run Incremental Costs) е методологија за пресметка на долгорочни</w:t>
      </w:r>
      <w:r w:rsidR="00AC5D38" w:rsidRPr="00D73AA7">
        <w:rPr>
          <w:rFonts w:ascii="Arial" w:hAnsi="Arial" w:cs="Arial"/>
        </w:rPr>
        <w:t xml:space="preserve"> </w:t>
      </w:r>
      <w:r w:rsidR="00AC5D38" w:rsidRPr="00D73AA7">
        <w:rPr>
          <w:rFonts w:ascii="Arial" w:hAnsi="Arial" w:cs="Arial"/>
          <w:lang w:val="mk-MK"/>
        </w:rPr>
        <w:t>трошоци</w:t>
      </w:r>
      <w:r w:rsidR="00AC5D38" w:rsidRPr="00D73AA7">
        <w:rPr>
          <w:rFonts w:ascii="Arial" w:hAnsi="Arial" w:cs="Arial"/>
        </w:rPr>
        <w:t>.</w:t>
      </w:r>
      <w:r>
        <w:rPr>
          <w:rFonts w:ascii="Arial" w:hAnsi="Arial" w:cs="Arial"/>
          <w:lang w:val="mk-MK"/>
        </w:rPr>
        <w:t>“</w:t>
      </w:r>
    </w:p>
    <w:p w:rsidR="00566395" w:rsidRDefault="00566395" w:rsidP="00566395">
      <w:pPr>
        <w:spacing w:after="120"/>
        <w:rPr>
          <w:rFonts w:ascii="Arial" w:hAnsi="Arial" w:cs="Arial"/>
          <w:lang w:val="mk-MK"/>
        </w:rPr>
      </w:pPr>
    </w:p>
    <w:p w:rsidR="00566395" w:rsidRDefault="00566395" w:rsidP="00566395">
      <w:pPr>
        <w:spacing w:after="120"/>
        <w:jc w:val="center"/>
        <w:rPr>
          <w:rFonts w:ascii="Arial" w:hAnsi="Arial" w:cs="Arial"/>
          <w:lang w:val="mk-MK"/>
        </w:rPr>
      </w:pPr>
      <w:r>
        <w:rPr>
          <w:rFonts w:ascii="Arial" w:hAnsi="Arial" w:cs="Arial"/>
          <w:lang w:val="mk-MK"/>
        </w:rPr>
        <w:t>Член 3</w:t>
      </w:r>
    </w:p>
    <w:p w:rsidR="00566395" w:rsidRDefault="000014D7" w:rsidP="00566395">
      <w:pPr>
        <w:spacing w:after="120"/>
        <w:rPr>
          <w:rFonts w:ascii="Arial" w:hAnsi="Arial" w:cs="Arial"/>
          <w:lang w:val="mk-MK"/>
        </w:rPr>
      </w:pPr>
      <w:r>
        <w:rPr>
          <w:rFonts w:ascii="Arial" w:hAnsi="Arial" w:cs="Arial"/>
          <w:lang w:val="mk-MK"/>
        </w:rPr>
        <w:t>Во член 3 заградата и зборовите во заградата “кабелски окна“ се бришат, а точката 4) се менува и гласи:</w:t>
      </w:r>
    </w:p>
    <w:p w:rsidR="000014D7" w:rsidRDefault="000014D7" w:rsidP="00566395">
      <w:pPr>
        <w:spacing w:after="120"/>
        <w:rPr>
          <w:rFonts w:ascii="Arial" w:hAnsi="Arial" w:cs="Arial"/>
          <w:lang w:val="mk-MK"/>
        </w:rPr>
      </w:pPr>
      <w:r>
        <w:rPr>
          <w:rFonts w:ascii="Arial" w:hAnsi="Arial" w:cs="Arial"/>
          <w:lang w:val="mk-MK"/>
        </w:rPr>
        <w:t>“4) вертикална кабелска канализација“.</w:t>
      </w:r>
    </w:p>
    <w:p w:rsidR="000014D7" w:rsidRDefault="000014D7" w:rsidP="00566395">
      <w:pPr>
        <w:spacing w:after="120"/>
        <w:rPr>
          <w:rFonts w:ascii="Arial" w:hAnsi="Arial" w:cs="Arial"/>
          <w:lang w:val="mk-MK"/>
        </w:rPr>
      </w:pPr>
    </w:p>
    <w:p w:rsidR="000014D7" w:rsidRDefault="000014D7" w:rsidP="000014D7">
      <w:pPr>
        <w:spacing w:after="120"/>
        <w:jc w:val="center"/>
        <w:rPr>
          <w:rFonts w:ascii="Arial" w:hAnsi="Arial" w:cs="Arial"/>
          <w:lang w:val="mk-MK"/>
        </w:rPr>
      </w:pPr>
      <w:r>
        <w:rPr>
          <w:rFonts w:ascii="Arial" w:hAnsi="Arial" w:cs="Arial"/>
          <w:lang w:val="mk-MK"/>
        </w:rPr>
        <w:t>Член 4</w:t>
      </w:r>
    </w:p>
    <w:p w:rsidR="000014D7" w:rsidRDefault="000014D7" w:rsidP="000014D7">
      <w:pPr>
        <w:spacing w:after="120"/>
        <w:rPr>
          <w:rFonts w:ascii="Arial" w:hAnsi="Arial" w:cs="Arial"/>
          <w:lang w:val="mk-MK"/>
        </w:rPr>
      </w:pPr>
      <w:r>
        <w:rPr>
          <w:rFonts w:ascii="Arial" w:hAnsi="Arial" w:cs="Arial"/>
          <w:lang w:val="mk-MK"/>
        </w:rPr>
        <w:t>Во член 4 став (1) зборовите “во каналите“ се бришат.</w:t>
      </w:r>
    </w:p>
    <w:p w:rsidR="000014D7" w:rsidRDefault="000014D7" w:rsidP="000014D7">
      <w:pPr>
        <w:spacing w:after="120"/>
        <w:rPr>
          <w:rFonts w:ascii="Arial" w:hAnsi="Arial" w:cs="Arial"/>
          <w:lang w:val="mk-MK"/>
        </w:rPr>
      </w:pPr>
      <w:r>
        <w:rPr>
          <w:rFonts w:ascii="Arial" w:hAnsi="Arial" w:cs="Arial"/>
          <w:lang w:val="mk-MK"/>
        </w:rPr>
        <w:t xml:space="preserve">Ставовите (3) и (4) </w:t>
      </w:r>
      <w:r w:rsidR="00F760F0">
        <w:rPr>
          <w:rFonts w:ascii="Arial" w:hAnsi="Arial" w:cs="Arial"/>
          <w:lang w:val="mk-MK"/>
        </w:rPr>
        <w:t>се менуваат и гласат:</w:t>
      </w:r>
    </w:p>
    <w:p w:rsidR="00F760F0" w:rsidRPr="00F760F0" w:rsidRDefault="00F760F0" w:rsidP="00F760F0">
      <w:pPr>
        <w:spacing w:after="120"/>
        <w:rPr>
          <w:rFonts w:ascii="Arial" w:hAnsi="Arial" w:cs="Arial"/>
          <w:lang w:val="mk-MK"/>
        </w:rPr>
      </w:pPr>
      <w:r w:rsidRPr="00F760F0">
        <w:rPr>
          <w:rFonts w:ascii="Arial" w:hAnsi="Arial" w:cs="Arial"/>
          <w:lang w:val="mk-MK"/>
        </w:rPr>
        <w:t>“(3) Операторот треба да овозможи доволен слободен</w:t>
      </w:r>
      <w:r w:rsidRPr="00F760F0">
        <w:rPr>
          <w:rFonts w:ascii="Arial" w:hAnsi="Arial" w:cs="Arial"/>
        </w:rPr>
        <w:t xml:space="preserve"> </w:t>
      </w:r>
      <w:r w:rsidRPr="00F760F0">
        <w:rPr>
          <w:rFonts w:ascii="Arial" w:hAnsi="Arial" w:cs="Arial"/>
          <w:lang w:val="mk-MK"/>
        </w:rPr>
        <w:t xml:space="preserve">простор во хоризонталната кабелска канализација со цел истиот да биде заеднички користен од операторите за потребите на одржување и поправки. </w:t>
      </w:r>
    </w:p>
    <w:p w:rsidR="00F760F0" w:rsidRDefault="00F760F0" w:rsidP="00F760F0">
      <w:pPr>
        <w:spacing w:after="120"/>
        <w:rPr>
          <w:rFonts w:ascii="Arial" w:hAnsi="Arial" w:cs="Arial"/>
          <w:lang w:val="mk-MK"/>
        </w:rPr>
      </w:pPr>
      <w:r w:rsidRPr="00F760F0">
        <w:rPr>
          <w:rFonts w:ascii="Arial" w:hAnsi="Arial" w:cs="Arial"/>
          <w:lang w:val="mk-MK"/>
        </w:rPr>
        <w:t xml:space="preserve">(4)Операторот треба да обезбеди каналите и цевките да бидат индентификувани во кабелските шахти и/или кабелските галерии со соодветни кодови со цел да се овозможи идентификација на соодветниот сопственик. </w:t>
      </w:r>
      <w:r>
        <w:rPr>
          <w:rFonts w:ascii="Arial" w:hAnsi="Arial" w:cs="Arial"/>
          <w:lang w:val="mk-MK"/>
        </w:rPr>
        <w:t>“</w:t>
      </w:r>
    </w:p>
    <w:p w:rsidR="00F760F0" w:rsidRDefault="00F760F0" w:rsidP="00F760F0">
      <w:pPr>
        <w:spacing w:after="120"/>
        <w:rPr>
          <w:rFonts w:ascii="Arial" w:hAnsi="Arial" w:cs="Arial"/>
          <w:lang w:val="mk-MK"/>
        </w:rPr>
      </w:pPr>
    </w:p>
    <w:p w:rsidR="00F760F0" w:rsidRDefault="00F760F0" w:rsidP="00F760F0">
      <w:pPr>
        <w:spacing w:after="120"/>
        <w:jc w:val="center"/>
        <w:rPr>
          <w:rFonts w:ascii="Arial" w:hAnsi="Arial" w:cs="Arial"/>
          <w:lang w:val="mk-MK"/>
        </w:rPr>
      </w:pPr>
      <w:r>
        <w:rPr>
          <w:rFonts w:ascii="Arial" w:hAnsi="Arial" w:cs="Arial"/>
          <w:lang w:val="mk-MK"/>
        </w:rPr>
        <w:t>Член 5</w:t>
      </w:r>
    </w:p>
    <w:p w:rsidR="00F760F0" w:rsidRDefault="00C146E1" w:rsidP="00F760F0">
      <w:pPr>
        <w:spacing w:after="120"/>
        <w:rPr>
          <w:rFonts w:ascii="Arial" w:hAnsi="Arial" w:cs="Arial"/>
          <w:lang w:val="mk-MK"/>
        </w:rPr>
      </w:pPr>
      <w:r>
        <w:rPr>
          <w:rFonts w:ascii="Arial" w:hAnsi="Arial" w:cs="Arial"/>
          <w:lang w:val="mk-MK"/>
        </w:rPr>
        <w:t>Во член 6 став (1) по зборовите “придружната инфраструктура“ се става запирка и се додава зборот “како“, а заградата и зборовите во заградата “кабелски окна“ се бришат.</w:t>
      </w:r>
    </w:p>
    <w:p w:rsidR="00C146E1" w:rsidRDefault="00C146E1" w:rsidP="00F760F0">
      <w:pPr>
        <w:spacing w:after="120"/>
        <w:rPr>
          <w:rFonts w:ascii="Arial" w:hAnsi="Arial" w:cs="Arial"/>
          <w:lang w:val="mk-MK"/>
        </w:rPr>
      </w:pPr>
      <w:r>
        <w:rPr>
          <w:rFonts w:ascii="Arial" w:hAnsi="Arial" w:cs="Arial"/>
          <w:lang w:val="mk-MK"/>
        </w:rPr>
        <w:t>Во став (2) точките в), г) и д) се менуваат и гласат:</w:t>
      </w:r>
    </w:p>
    <w:p w:rsidR="00C146E1" w:rsidRPr="00F25505" w:rsidRDefault="00C146E1" w:rsidP="00C146E1">
      <w:pPr>
        <w:spacing w:after="120"/>
        <w:rPr>
          <w:rFonts w:ascii="Arial" w:hAnsi="Arial" w:cs="Arial"/>
          <w:lang w:val="mk-MK"/>
        </w:rPr>
      </w:pPr>
      <w:r>
        <w:rPr>
          <w:rFonts w:ascii="Arial" w:hAnsi="Arial" w:cs="Arial"/>
          <w:lang w:val="mk-MK"/>
        </w:rPr>
        <w:t>“</w:t>
      </w:r>
      <w:r w:rsidR="00F25505" w:rsidRPr="00F25505">
        <w:rPr>
          <w:rFonts w:ascii="Arial" w:hAnsi="Arial" w:cs="Arial"/>
          <w:lang w:val="mk-MK"/>
        </w:rPr>
        <w:t xml:space="preserve">в) </w:t>
      </w:r>
      <w:r w:rsidR="00F25505">
        <w:rPr>
          <w:rFonts w:ascii="Arial" w:hAnsi="Arial" w:cs="Arial"/>
          <w:lang w:val="mk-MK"/>
        </w:rPr>
        <w:t xml:space="preserve">       </w:t>
      </w:r>
      <w:r w:rsidRPr="00F25505">
        <w:rPr>
          <w:rFonts w:ascii="Arial" w:hAnsi="Arial" w:cs="Arial"/>
          <w:lang w:val="mk-MK"/>
        </w:rPr>
        <w:t>бројот на цевки, под-цевки и нивната големина</w:t>
      </w:r>
      <w:r w:rsidRPr="00F25505">
        <w:rPr>
          <w:rFonts w:ascii="Arial" w:hAnsi="Arial" w:cs="Arial"/>
        </w:rPr>
        <w:t>;</w:t>
      </w:r>
    </w:p>
    <w:p w:rsidR="00C146E1" w:rsidRPr="00F25505" w:rsidRDefault="00C146E1" w:rsidP="00F25505">
      <w:pPr>
        <w:spacing w:after="120"/>
        <w:rPr>
          <w:rFonts w:ascii="Arial" w:hAnsi="Arial" w:cs="Arial"/>
          <w:lang w:val="mk-MK"/>
        </w:rPr>
      </w:pPr>
      <w:r w:rsidRPr="00F25505">
        <w:rPr>
          <w:rFonts w:ascii="Arial" w:hAnsi="Arial" w:cs="Arial"/>
          <w:lang w:val="mk-MK"/>
        </w:rPr>
        <w:t>г)</w:t>
      </w:r>
      <w:r w:rsidRPr="00F25505">
        <w:rPr>
          <w:rFonts w:ascii="Arial" w:hAnsi="Arial" w:cs="Arial"/>
        </w:rPr>
        <w:tab/>
      </w:r>
      <w:r w:rsidRPr="00F25505">
        <w:rPr>
          <w:rFonts w:ascii="Arial" w:hAnsi="Arial" w:cs="Arial"/>
          <w:lang w:val="mk-MK"/>
        </w:rPr>
        <w:t>слободниот простор во каналите, цевките  и под-цевките</w:t>
      </w:r>
      <w:r w:rsidRPr="00F25505">
        <w:rPr>
          <w:rFonts w:ascii="Arial" w:hAnsi="Arial" w:cs="Arial"/>
        </w:rPr>
        <w:t>;</w:t>
      </w:r>
    </w:p>
    <w:p w:rsidR="00C146E1" w:rsidRDefault="00C146E1" w:rsidP="00F25505">
      <w:pPr>
        <w:spacing w:after="120"/>
        <w:rPr>
          <w:rFonts w:ascii="Arial" w:hAnsi="Arial" w:cs="Arial"/>
          <w:lang w:val="mk-MK"/>
        </w:rPr>
      </w:pPr>
      <w:r w:rsidRPr="00F25505">
        <w:rPr>
          <w:rFonts w:ascii="Arial" w:hAnsi="Arial" w:cs="Arial"/>
          <w:lang w:val="mk-MK"/>
        </w:rPr>
        <w:t>д)</w:t>
      </w:r>
      <w:r w:rsidRPr="00F25505">
        <w:rPr>
          <w:rFonts w:ascii="Arial" w:hAnsi="Arial" w:cs="Arial"/>
        </w:rPr>
        <w:tab/>
      </w:r>
      <w:r w:rsidRPr="00F25505">
        <w:rPr>
          <w:rFonts w:ascii="Arial" w:hAnsi="Arial" w:cs="Arial"/>
          <w:lang w:val="mk-MK"/>
        </w:rPr>
        <w:t>идентификација на каблите ( бакарни, оптички или коаксијални ) кои што се активни и оние кои што не се активни.</w:t>
      </w:r>
      <w:r w:rsidR="00F25505">
        <w:rPr>
          <w:rFonts w:ascii="Arial" w:hAnsi="Arial" w:cs="Arial"/>
          <w:lang w:val="mk-MK"/>
        </w:rPr>
        <w:t>“</w:t>
      </w:r>
    </w:p>
    <w:p w:rsidR="00F25505" w:rsidRDefault="00F25505" w:rsidP="00F25505">
      <w:pPr>
        <w:spacing w:after="120"/>
        <w:rPr>
          <w:rFonts w:ascii="Arial" w:hAnsi="Arial" w:cs="Arial"/>
          <w:lang w:val="mk-MK"/>
        </w:rPr>
      </w:pPr>
    </w:p>
    <w:p w:rsidR="00F25505" w:rsidRDefault="00F25505" w:rsidP="00F25505">
      <w:pPr>
        <w:spacing w:after="120"/>
        <w:jc w:val="center"/>
        <w:rPr>
          <w:rFonts w:ascii="Arial" w:hAnsi="Arial" w:cs="Arial"/>
          <w:lang w:val="mk-MK"/>
        </w:rPr>
      </w:pPr>
      <w:r>
        <w:rPr>
          <w:rFonts w:ascii="Arial" w:hAnsi="Arial" w:cs="Arial"/>
          <w:lang w:val="mk-MK"/>
        </w:rPr>
        <w:t>Член 6</w:t>
      </w:r>
    </w:p>
    <w:p w:rsidR="00F25505" w:rsidRDefault="00F25505" w:rsidP="00F25505">
      <w:pPr>
        <w:spacing w:after="120"/>
        <w:rPr>
          <w:rFonts w:ascii="Arial" w:hAnsi="Arial" w:cs="Arial"/>
          <w:lang w:val="mk-MK"/>
        </w:rPr>
      </w:pPr>
      <w:r>
        <w:rPr>
          <w:rFonts w:ascii="Arial" w:hAnsi="Arial" w:cs="Arial"/>
          <w:lang w:val="mk-MK"/>
        </w:rPr>
        <w:t>Во член 7 точките б), в), г) и д) се менуваат и гласат:</w:t>
      </w:r>
    </w:p>
    <w:p w:rsidR="00F25505" w:rsidRPr="00F25505" w:rsidRDefault="00F25505" w:rsidP="00F25505">
      <w:pPr>
        <w:autoSpaceDE w:val="0"/>
        <w:autoSpaceDN w:val="0"/>
        <w:adjustRightInd w:val="0"/>
        <w:spacing w:after="120"/>
        <w:rPr>
          <w:rFonts w:ascii="Arial" w:hAnsi="Arial" w:cs="Arial"/>
          <w:lang w:val="mk-MK"/>
        </w:rPr>
      </w:pPr>
      <w:r w:rsidRPr="00F25505">
        <w:rPr>
          <w:rFonts w:ascii="Arial" w:hAnsi="Arial" w:cs="Arial"/>
          <w:lang w:val="mk-MK"/>
        </w:rPr>
        <w:t>“б) да ги дефинира пречникот на цевките, подцевките или микроцевките кои што може да се користат</w:t>
      </w:r>
      <w:r w:rsidRPr="00F25505">
        <w:rPr>
          <w:rFonts w:ascii="Arial" w:hAnsi="Arial" w:cs="Arial"/>
        </w:rPr>
        <w:t>;</w:t>
      </w:r>
    </w:p>
    <w:p w:rsidR="00F25505" w:rsidRPr="00F25505" w:rsidRDefault="00F25505" w:rsidP="00F25505">
      <w:pPr>
        <w:autoSpaceDE w:val="0"/>
        <w:autoSpaceDN w:val="0"/>
        <w:adjustRightInd w:val="0"/>
        <w:spacing w:after="120"/>
        <w:rPr>
          <w:rFonts w:ascii="Arial" w:hAnsi="Arial" w:cs="Arial"/>
          <w:lang w:val="mk-MK"/>
        </w:rPr>
      </w:pPr>
      <w:r w:rsidRPr="00F25505">
        <w:rPr>
          <w:rFonts w:ascii="Arial" w:hAnsi="Arial" w:cs="Arial"/>
          <w:lang w:val="mk-MK"/>
        </w:rPr>
        <w:t>в) да се дефинираат принципите како да се одбележуваат цевките и подцевките;</w:t>
      </w:r>
    </w:p>
    <w:p w:rsidR="00F25505" w:rsidRPr="00F25505" w:rsidRDefault="00F25505" w:rsidP="00F25505">
      <w:pPr>
        <w:autoSpaceDE w:val="0"/>
        <w:autoSpaceDN w:val="0"/>
        <w:adjustRightInd w:val="0"/>
        <w:spacing w:after="120"/>
        <w:rPr>
          <w:rFonts w:ascii="Arial" w:hAnsi="Arial" w:cs="Arial"/>
          <w:lang w:val="mk-MK"/>
        </w:rPr>
      </w:pPr>
      <w:r w:rsidRPr="00F25505">
        <w:rPr>
          <w:rFonts w:ascii="Arial" w:hAnsi="Arial" w:cs="Arial"/>
          <w:lang w:val="mk-MK"/>
        </w:rPr>
        <w:t>г)  инфорамации за расположливи капацитети на каналите и цевките;</w:t>
      </w:r>
    </w:p>
    <w:p w:rsidR="00F25505" w:rsidRDefault="00F25505" w:rsidP="00F25505">
      <w:pPr>
        <w:autoSpaceDE w:val="0"/>
        <w:autoSpaceDN w:val="0"/>
        <w:adjustRightInd w:val="0"/>
        <w:spacing w:after="120"/>
        <w:rPr>
          <w:rFonts w:ascii="Arial" w:hAnsi="Arial" w:cs="Arial"/>
          <w:lang w:val="mk-MK"/>
        </w:rPr>
      </w:pPr>
      <w:r w:rsidRPr="00F25505">
        <w:rPr>
          <w:rFonts w:ascii="Arial" w:hAnsi="Arial" w:cs="Arial"/>
          <w:lang w:val="mk-MK"/>
        </w:rPr>
        <w:t xml:space="preserve">д) спецификации што се однесуваат на завземањето на расположливите канали по принцип на цевки, под-цевки или микро-цевки со цел да се направи поделба на каблите помеѓу различни </w:t>
      </w:r>
      <w:r w:rsidRPr="00F25505">
        <w:rPr>
          <w:rFonts w:ascii="Arial" w:hAnsi="Arial" w:cs="Arial"/>
          <w:lang w:val="mk-MK"/>
        </w:rPr>
        <w:lastRenderedPageBreak/>
        <w:t>оператори, како и распоредот на кои што под-цевките и микро-цевките  може да се сместат во цевките. Само целосни под-цевки може да бидат доделени на некој оператор, т.е. не може заеднички да се користат одредени под-цевки помеѓу повеќе оператори;</w:t>
      </w:r>
      <w:r w:rsidR="002E2D66">
        <w:rPr>
          <w:rFonts w:ascii="Arial" w:hAnsi="Arial" w:cs="Arial"/>
          <w:lang w:val="mk-MK"/>
        </w:rPr>
        <w:t>“</w:t>
      </w:r>
    </w:p>
    <w:p w:rsidR="002E2D66" w:rsidRDefault="002E2D66" w:rsidP="00F25505">
      <w:pPr>
        <w:autoSpaceDE w:val="0"/>
        <w:autoSpaceDN w:val="0"/>
        <w:adjustRightInd w:val="0"/>
        <w:spacing w:after="120"/>
        <w:rPr>
          <w:rFonts w:ascii="Arial" w:hAnsi="Arial" w:cs="Arial"/>
          <w:lang w:val="mk-MK"/>
        </w:rPr>
      </w:pPr>
    </w:p>
    <w:p w:rsidR="002E2D66" w:rsidRDefault="002E2D66" w:rsidP="002E2D66">
      <w:pPr>
        <w:autoSpaceDE w:val="0"/>
        <w:autoSpaceDN w:val="0"/>
        <w:adjustRightInd w:val="0"/>
        <w:spacing w:after="120"/>
        <w:jc w:val="center"/>
        <w:rPr>
          <w:rFonts w:ascii="Arial" w:hAnsi="Arial" w:cs="Arial"/>
          <w:lang w:val="mk-MK"/>
        </w:rPr>
      </w:pPr>
      <w:r>
        <w:rPr>
          <w:rFonts w:ascii="Arial" w:hAnsi="Arial" w:cs="Arial"/>
          <w:lang w:val="mk-MK"/>
        </w:rPr>
        <w:t>Член 7</w:t>
      </w:r>
    </w:p>
    <w:p w:rsidR="002E2D66" w:rsidRDefault="00FD18B1" w:rsidP="00FD18B1">
      <w:pPr>
        <w:autoSpaceDE w:val="0"/>
        <w:autoSpaceDN w:val="0"/>
        <w:adjustRightInd w:val="0"/>
        <w:spacing w:after="120"/>
        <w:rPr>
          <w:rFonts w:ascii="Arial" w:hAnsi="Arial" w:cs="Arial"/>
          <w:lang w:val="mk-MK"/>
        </w:rPr>
      </w:pPr>
      <w:r>
        <w:rPr>
          <w:rFonts w:ascii="Arial" w:hAnsi="Arial" w:cs="Arial"/>
          <w:lang w:val="mk-MK"/>
        </w:rPr>
        <w:t>Во член 8 став (1) точката б) се менува и гласи:</w:t>
      </w:r>
    </w:p>
    <w:p w:rsidR="00FD18B1" w:rsidRDefault="00FD18B1" w:rsidP="00FD18B1">
      <w:pPr>
        <w:spacing w:after="120"/>
        <w:rPr>
          <w:rFonts w:ascii="Arial" w:hAnsi="Arial" w:cs="Arial"/>
          <w:lang w:val="mk-MK"/>
        </w:rPr>
      </w:pPr>
      <w:r w:rsidRPr="00FD18B1">
        <w:rPr>
          <w:rFonts w:ascii="Arial" w:hAnsi="Arial" w:cs="Arial"/>
          <w:lang w:val="mk-MK"/>
        </w:rPr>
        <w:t>“</w:t>
      </w:r>
      <w:r>
        <w:rPr>
          <w:rFonts w:ascii="Arial" w:hAnsi="Arial" w:cs="Arial"/>
          <w:lang w:val="mk-MK"/>
        </w:rPr>
        <w:t xml:space="preserve">б) </w:t>
      </w:r>
      <w:r w:rsidRPr="00FD18B1">
        <w:rPr>
          <w:rFonts w:ascii="Arial" w:hAnsi="Arial" w:cs="Arial"/>
          <w:lang w:val="mk-MK"/>
        </w:rPr>
        <w:t>потребниот канален простор, т.е. потребниот пречник на цевката и/или под-цевката за кој што операторот-корисник е заинтересеиран да го користи</w:t>
      </w:r>
      <w:r w:rsidRPr="00FD18B1">
        <w:rPr>
          <w:rFonts w:ascii="Arial" w:hAnsi="Arial" w:cs="Arial"/>
        </w:rPr>
        <w:t>;</w:t>
      </w:r>
      <w:r>
        <w:rPr>
          <w:rFonts w:ascii="Arial" w:hAnsi="Arial" w:cs="Arial"/>
          <w:lang w:val="mk-MK"/>
        </w:rPr>
        <w:t>“</w:t>
      </w:r>
    </w:p>
    <w:p w:rsidR="00FD18B1" w:rsidRDefault="00FD18B1" w:rsidP="00FD18B1">
      <w:pPr>
        <w:spacing w:after="120"/>
        <w:rPr>
          <w:rFonts w:ascii="Arial" w:hAnsi="Arial" w:cs="Arial"/>
          <w:lang w:val="mk-MK"/>
        </w:rPr>
      </w:pPr>
      <w:r>
        <w:rPr>
          <w:rFonts w:ascii="Arial" w:hAnsi="Arial" w:cs="Arial"/>
          <w:lang w:val="mk-MK"/>
        </w:rPr>
        <w:t>Став (4) се менува и гласи:</w:t>
      </w:r>
    </w:p>
    <w:p w:rsidR="00FD18B1" w:rsidRPr="00FD18B1" w:rsidRDefault="00DB4D1C" w:rsidP="00DB4D1C">
      <w:pPr>
        <w:spacing w:after="120"/>
        <w:rPr>
          <w:rFonts w:ascii="Arial" w:hAnsi="Arial" w:cs="Arial"/>
          <w:lang w:val="mk-MK"/>
        </w:rPr>
      </w:pPr>
      <w:r>
        <w:rPr>
          <w:rFonts w:ascii="Arial" w:hAnsi="Arial" w:cs="Arial"/>
          <w:lang w:val="mk-MK"/>
        </w:rPr>
        <w:t xml:space="preserve">“(4) </w:t>
      </w:r>
      <w:r w:rsidR="00FD18B1" w:rsidRPr="00FD18B1">
        <w:rPr>
          <w:rFonts w:ascii="Arial" w:hAnsi="Arial" w:cs="Arial"/>
          <w:lang w:val="mk-MK"/>
        </w:rPr>
        <w:t>Техничкото решение од став (3) на овој член треба да содржи:</w:t>
      </w:r>
    </w:p>
    <w:p w:rsidR="00FD18B1" w:rsidRPr="00FD18B1" w:rsidRDefault="00FD18B1" w:rsidP="00DB4D1C">
      <w:pPr>
        <w:spacing w:after="120"/>
        <w:rPr>
          <w:rFonts w:ascii="Arial" w:hAnsi="Arial" w:cs="Arial"/>
        </w:rPr>
      </w:pPr>
      <w:r w:rsidRPr="00FD18B1">
        <w:rPr>
          <w:rFonts w:ascii="Arial" w:hAnsi="Arial" w:cs="Arial"/>
          <w:lang w:val="mk-MK"/>
        </w:rPr>
        <w:t>а)</w:t>
      </w:r>
      <w:r w:rsidRPr="00FD18B1">
        <w:rPr>
          <w:rFonts w:ascii="Arial" w:hAnsi="Arial" w:cs="Arial"/>
        </w:rPr>
        <w:tab/>
      </w:r>
      <w:r w:rsidRPr="00FD18B1">
        <w:rPr>
          <w:rFonts w:ascii="Arial" w:hAnsi="Arial" w:cs="Arial"/>
          <w:lang w:val="mk-MK"/>
        </w:rPr>
        <w:t>технички опис на предметното барање</w:t>
      </w:r>
      <w:r w:rsidRPr="00FD18B1">
        <w:rPr>
          <w:rFonts w:ascii="Arial" w:hAnsi="Arial" w:cs="Arial"/>
        </w:rPr>
        <w:t>;</w:t>
      </w:r>
    </w:p>
    <w:p w:rsidR="00FD18B1" w:rsidRPr="00FD18B1" w:rsidRDefault="00FD18B1" w:rsidP="00DB4D1C">
      <w:pPr>
        <w:spacing w:after="120"/>
        <w:rPr>
          <w:rFonts w:ascii="Arial" w:hAnsi="Arial" w:cs="Arial"/>
        </w:rPr>
      </w:pPr>
      <w:r w:rsidRPr="00FD18B1">
        <w:rPr>
          <w:rFonts w:ascii="Arial" w:hAnsi="Arial" w:cs="Arial"/>
          <w:lang w:val="mk-MK"/>
        </w:rPr>
        <w:t>б)</w:t>
      </w:r>
      <w:r w:rsidRPr="00FD18B1">
        <w:rPr>
          <w:rFonts w:ascii="Arial" w:hAnsi="Arial" w:cs="Arial"/>
        </w:rPr>
        <w:tab/>
      </w:r>
      <w:r w:rsidRPr="00FD18B1">
        <w:rPr>
          <w:rFonts w:ascii="Arial" w:hAnsi="Arial" w:cs="Arial"/>
          <w:lang w:val="mk-MK"/>
        </w:rPr>
        <w:t>состојба на кабелската канализација на предметната траса</w:t>
      </w:r>
      <w:r w:rsidRPr="00FD18B1">
        <w:rPr>
          <w:rFonts w:ascii="Arial" w:hAnsi="Arial" w:cs="Arial"/>
        </w:rPr>
        <w:t>;</w:t>
      </w:r>
    </w:p>
    <w:p w:rsidR="00FD18B1" w:rsidRPr="00FD18B1" w:rsidRDefault="00FD18B1" w:rsidP="00DB4D1C">
      <w:pPr>
        <w:spacing w:after="120"/>
        <w:rPr>
          <w:rFonts w:ascii="Arial" w:hAnsi="Arial" w:cs="Arial"/>
        </w:rPr>
      </w:pPr>
      <w:r w:rsidRPr="00FD18B1">
        <w:rPr>
          <w:rFonts w:ascii="Arial" w:hAnsi="Arial" w:cs="Arial"/>
          <w:lang w:val="mk-MK"/>
        </w:rPr>
        <w:t>в)</w:t>
      </w:r>
      <w:r w:rsidRPr="00FD18B1">
        <w:rPr>
          <w:rFonts w:ascii="Arial" w:hAnsi="Arial" w:cs="Arial"/>
        </w:rPr>
        <w:tab/>
      </w:r>
      <w:r w:rsidRPr="00FD18B1">
        <w:rPr>
          <w:rFonts w:ascii="Arial" w:hAnsi="Arial" w:cs="Arial"/>
          <w:lang w:val="mk-MK"/>
        </w:rPr>
        <w:t>локација на сите кабелски шахти и кабелски галерии</w:t>
      </w:r>
    </w:p>
    <w:p w:rsidR="00FD18B1" w:rsidRPr="00FD18B1" w:rsidRDefault="00FD18B1" w:rsidP="00DB4D1C">
      <w:pPr>
        <w:spacing w:after="120"/>
        <w:rPr>
          <w:rFonts w:ascii="Arial" w:hAnsi="Arial" w:cs="Arial"/>
        </w:rPr>
      </w:pPr>
      <w:r w:rsidRPr="00FD18B1">
        <w:rPr>
          <w:rFonts w:ascii="Arial" w:hAnsi="Arial" w:cs="Arial"/>
          <w:lang w:val="mk-MK"/>
        </w:rPr>
        <w:t>г)</w:t>
      </w:r>
      <w:r w:rsidRPr="00FD18B1">
        <w:rPr>
          <w:rFonts w:ascii="Arial" w:hAnsi="Arial" w:cs="Arial"/>
        </w:rPr>
        <w:tab/>
      </w:r>
      <w:r w:rsidRPr="00FD18B1">
        <w:rPr>
          <w:rFonts w:ascii="Arial" w:hAnsi="Arial" w:cs="Arial"/>
          <w:lang w:val="mk-MK"/>
        </w:rPr>
        <w:t>број и типот на каналите и/или цевките помеѓу кабелски шахти и кабелски галерии</w:t>
      </w:r>
      <w:r w:rsidRPr="00FD18B1">
        <w:rPr>
          <w:rFonts w:ascii="Arial" w:hAnsi="Arial" w:cs="Arial"/>
        </w:rPr>
        <w:t>;</w:t>
      </w:r>
    </w:p>
    <w:p w:rsidR="00FD18B1" w:rsidRPr="00FD18B1" w:rsidRDefault="00FD18B1" w:rsidP="00DB4D1C">
      <w:pPr>
        <w:spacing w:after="120"/>
        <w:rPr>
          <w:rFonts w:ascii="Arial" w:hAnsi="Arial" w:cs="Arial"/>
        </w:rPr>
      </w:pPr>
      <w:r w:rsidRPr="00FD18B1">
        <w:rPr>
          <w:rFonts w:ascii="Arial" w:hAnsi="Arial" w:cs="Arial"/>
          <w:lang w:val="mk-MK"/>
        </w:rPr>
        <w:t>д)</w:t>
      </w:r>
      <w:r w:rsidRPr="00FD18B1">
        <w:rPr>
          <w:rFonts w:ascii="Arial" w:hAnsi="Arial" w:cs="Arial"/>
        </w:rPr>
        <w:tab/>
      </w:r>
      <w:r w:rsidRPr="00FD18B1">
        <w:rPr>
          <w:rFonts w:ascii="Arial" w:hAnsi="Arial" w:cs="Arial"/>
          <w:lang w:val="mk-MK"/>
        </w:rPr>
        <w:t>попис на потребниот материјал и потребните работи по вид и количина за инсталација на каблите за потребите на Операторот-корисник</w:t>
      </w:r>
      <w:r w:rsidRPr="00FD18B1">
        <w:rPr>
          <w:rFonts w:ascii="Arial" w:hAnsi="Arial" w:cs="Arial"/>
        </w:rPr>
        <w:t>;</w:t>
      </w:r>
    </w:p>
    <w:p w:rsidR="00FD18B1" w:rsidRDefault="00FD18B1" w:rsidP="00DB4D1C">
      <w:pPr>
        <w:spacing w:after="120"/>
        <w:rPr>
          <w:rFonts w:ascii="Arial" w:hAnsi="Arial" w:cs="Arial"/>
          <w:lang w:val="mk-MK"/>
        </w:rPr>
      </w:pPr>
      <w:r w:rsidRPr="00FD18B1">
        <w:rPr>
          <w:rFonts w:ascii="Arial" w:hAnsi="Arial" w:cs="Arial"/>
          <w:lang w:val="mk-MK"/>
        </w:rPr>
        <w:t>ѓ)</w:t>
      </w:r>
      <w:r w:rsidRPr="00FD18B1">
        <w:rPr>
          <w:rFonts w:ascii="Arial" w:hAnsi="Arial" w:cs="Arial"/>
        </w:rPr>
        <w:tab/>
      </w:r>
      <w:r w:rsidRPr="00FD18B1">
        <w:rPr>
          <w:rFonts w:ascii="Arial" w:hAnsi="Arial" w:cs="Arial"/>
          <w:lang w:val="mk-MK"/>
        </w:rPr>
        <w:t>попис на потребниот материјал и потребните работи по вид и количина за инсталација на цевки и/или под-цевки и останати работи како поправање и проширување на кабелска канализација за потребите на операторот-корисник.</w:t>
      </w:r>
      <w:r w:rsidR="00DB4D1C">
        <w:rPr>
          <w:rFonts w:ascii="Arial" w:hAnsi="Arial" w:cs="Arial"/>
          <w:lang w:val="mk-MK"/>
        </w:rPr>
        <w:t>“</w:t>
      </w:r>
    </w:p>
    <w:p w:rsidR="00DB4D1C" w:rsidRDefault="00DB4D1C" w:rsidP="00DB4D1C">
      <w:pPr>
        <w:spacing w:after="120"/>
        <w:rPr>
          <w:rFonts w:ascii="Arial" w:hAnsi="Arial" w:cs="Arial"/>
          <w:lang w:val="mk-MK"/>
        </w:rPr>
      </w:pPr>
      <w:r>
        <w:rPr>
          <w:rFonts w:ascii="Arial" w:hAnsi="Arial" w:cs="Arial"/>
          <w:lang w:val="mk-MK"/>
        </w:rPr>
        <w:t>Во став (7) зборовите во заградата “под канали и цевки“ се заменувааат со зборовите “цевки и/или под цевки“.</w:t>
      </w:r>
    </w:p>
    <w:p w:rsidR="00DB4D1C" w:rsidRDefault="00DB4D1C" w:rsidP="00DB4D1C">
      <w:pPr>
        <w:spacing w:after="120"/>
        <w:rPr>
          <w:rFonts w:ascii="Arial" w:hAnsi="Arial" w:cs="Arial"/>
          <w:lang w:val="mk-MK"/>
        </w:rPr>
      </w:pPr>
      <w:r>
        <w:rPr>
          <w:rFonts w:ascii="Arial" w:hAnsi="Arial" w:cs="Arial"/>
          <w:lang w:val="mk-MK"/>
        </w:rPr>
        <w:t>Во став (8) заградата и зборовите во заградата “кабелски отвори окна“ се бришат.</w:t>
      </w:r>
    </w:p>
    <w:p w:rsidR="00DB4D1C" w:rsidRDefault="00DB4D1C" w:rsidP="00DB4D1C">
      <w:pPr>
        <w:spacing w:after="120"/>
        <w:rPr>
          <w:rFonts w:ascii="Arial" w:hAnsi="Arial" w:cs="Arial"/>
          <w:lang w:val="mk-MK"/>
        </w:rPr>
      </w:pPr>
    </w:p>
    <w:p w:rsidR="00DB4D1C" w:rsidRDefault="00DB4D1C" w:rsidP="00DB4D1C">
      <w:pPr>
        <w:spacing w:after="120"/>
        <w:jc w:val="center"/>
        <w:rPr>
          <w:rFonts w:ascii="Arial" w:hAnsi="Arial" w:cs="Arial"/>
          <w:lang w:val="mk-MK"/>
        </w:rPr>
      </w:pPr>
      <w:r>
        <w:rPr>
          <w:rFonts w:ascii="Arial" w:hAnsi="Arial" w:cs="Arial"/>
          <w:lang w:val="mk-MK"/>
        </w:rPr>
        <w:t>Член 8</w:t>
      </w:r>
    </w:p>
    <w:p w:rsidR="00DB4D1C" w:rsidRDefault="00DB4D1C" w:rsidP="00DB4D1C">
      <w:pPr>
        <w:spacing w:after="120"/>
        <w:rPr>
          <w:rFonts w:ascii="Arial" w:hAnsi="Arial" w:cs="Arial"/>
          <w:lang w:val="mk-MK"/>
        </w:rPr>
      </w:pPr>
      <w:r>
        <w:rPr>
          <w:rFonts w:ascii="Arial" w:hAnsi="Arial" w:cs="Arial"/>
          <w:lang w:val="mk-MK"/>
        </w:rPr>
        <w:t>Членот 10 се менува и гласи:</w:t>
      </w:r>
    </w:p>
    <w:p w:rsidR="00DB4D1C" w:rsidRDefault="00DB4D1C" w:rsidP="00DB4D1C">
      <w:pPr>
        <w:spacing w:after="120"/>
        <w:rPr>
          <w:rFonts w:ascii="Arial" w:hAnsi="Arial" w:cs="Arial"/>
          <w:lang w:val="mk-MK"/>
        </w:rPr>
      </w:pPr>
      <w:r>
        <w:rPr>
          <w:rFonts w:ascii="Arial" w:hAnsi="Arial" w:cs="Arial"/>
          <w:lang w:val="mk-MK"/>
        </w:rPr>
        <w:t>“(1)</w:t>
      </w:r>
      <w:r w:rsidRPr="00DB4D1C">
        <w:rPr>
          <w:rFonts w:ascii="Arial" w:hAnsi="Arial" w:cs="Arial"/>
          <w:lang w:val="mk-MK"/>
        </w:rPr>
        <w:t>Операторот во референтната понуда објавува поединечни цени за сите елементи за</w:t>
      </w:r>
      <w:r w:rsidRPr="00DB4D1C">
        <w:rPr>
          <w:rFonts w:ascii="Arial" w:hAnsi="Arial" w:cs="Arial"/>
        </w:rPr>
        <w:t xml:space="preserve"> </w:t>
      </w:r>
      <w:r w:rsidRPr="00DB4D1C">
        <w:rPr>
          <w:rFonts w:ascii="Arial" w:hAnsi="Arial" w:cs="Arial"/>
          <w:lang w:val="mk-MK"/>
        </w:rPr>
        <w:t>пристап до кабелската канализација, придружната инфраструктура и неискористените оптички влакна (dark fiber), со цел да се овозможи операторот-</w:t>
      </w:r>
      <w:r w:rsidRPr="00DB4D1C">
        <w:rPr>
          <w:rFonts w:ascii="Arial" w:hAnsi="Arial" w:cs="Arial"/>
        </w:rPr>
        <w:t xml:space="preserve"> </w:t>
      </w:r>
      <w:r w:rsidRPr="00DB4D1C">
        <w:rPr>
          <w:rFonts w:ascii="Arial" w:hAnsi="Arial" w:cs="Arial"/>
          <w:lang w:val="mk-MK"/>
        </w:rPr>
        <w:t>корисник да не плаќа за елементи на мрежата или придружни средства кои што не му се</w:t>
      </w:r>
      <w:r w:rsidRPr="00DB4D1C">
        <w:rPr>
          <w:rFonts w:ascii="Arial" w:hAnsi="Arial" w:cs="Arial"/>
        </w:rPr>
        <w:t xml:space="preserve"> </w:t>
      </w:r>
      <w:r w:rsidRPr="00DB4D1C">
        <w:rPr>
          <w:rFonts w:ascii="Arial" w:hAnsi="Arial" w:cs="Arial"/>
          <w:lang w:val="mk-MK"/>
        </w:rPr>
        <w:t>нужно потребни за вршење на неговите услуги</w:t>
      </w:r>
      <w:r w:rsidRPr="00DB4D1C">
        <w:rPr>
          <w:rFonts w:ascii="Arial" w:hAnsi="Arial" w:cs="Arial"/>
        </w:rPr>
        <w:t>.</w:t>
      </w:r>
    </w:p>
    <w:p w:rsidR="00DB4D1C" w:rsidRDefault="00DB4D1C" w:rsidP="00DB4D1C">
      <w:pPr>
        <w:spacing w:after="120"/>
        <w:rPr>
          <w:rFonts w:ascii="Arial" w:hAnsi="Arial" w:cs="Arial"/>
          <w:lang w:val="mk-MK"/>
        </w:rPr>
      </w:pPr>
      <w:r>
        <w:rPr>
          <w:rFonts w:ascii="Arial" w:hAnsi="Arial" w:cs="Arial"/>
          <w:lang w:val="mk-MK"/>
        </w:rPr>
        <w:t>(2)</w:t>
      </w:r>
      <w:r w:rsidR="00D31288">
        <w:rPr>
          <w:rFonts w:ascii="Arial" w:hAnsi="Arial" w:cs="Arial"/>
          <w:lang w:val="mk-MK"/>
        </w:rPr>
        <w:t xml:space="preserve"> </w:t>
      </w:r>
      <w:r w:rsidRPr="00DB4D1C">
        <w:rPr>
          <w:rFonts w:ascii="Arial" w:hAnsi="Arial" w:cs="Arial"/>
          <w:lang w:val="mk-MK"/>
        </w:rPr>
        <w:t xml:space="preserve">Цените за пристап до каналите и придружната инфраструктура и неискористените оптички влакна (dark fiber) треба да бидат ориентирани на трошоци. </w:t>
      </w:r>
    </w:p>
    <w:p w:rsidR="00DB4D1C" w:rsidRDefault="00D31288" w:rsidP="00D31288">
      <w:pPr>
        <w:spacing w:after="120"/>
        <w:rPr>
          <w:rFonts w:ascii="Arial" w:hAnsi="Arial" w:cs="Arial"/>
          <w:lang w:val="mk-MK"/>
        </w:rPr>
      </w:pPr>
      <w:r>
        <w:rPr>
          <w:rFonts w:ascii="Arial" w:hAnsi="Arial" w:cs="Arial"/>
          <w:lang w:val="mk-MK"/>
        </w:rPr>
        <w:t>(3)</w:t>
      </w:r>
      <w:r w:rsidR="00DB4D1C" w:rsidRPr="00DB4D1C">
        <w:rPr>
          <w:rFonts w:ascii="Arial" w:hAnsi="Arial" w:cs="Arial"/>
          <w:lang w:val="mk-MK"/>
        </w:rPr>
        <w:t>При утврдувањето на усогласеноста на обврската од став (2) од овој член,</w:t>
      </w:r>
      <w:r w:rsidR="00DB4D1C" w:rsidRPr="00DB4D1C">
        <w:rPr>
          <w:rFonts w:ascii="Arial" w:hAnsi="Arial" w:cs="Arial"/>
        </w:rPr>
        <w:t xml:space="preserve"> </w:t>
      </w:r>
      <w:r w:rsidR="00DB4D1C" w:rsidRPr="00DB4D1C">
        <w:rPr>
          <w:rFonts w:ascii="Arial" w:hAnsi="Arial" w:cs="Arial"/>
          <w:lang w:val="mk-MK"/>
        </w:rPr>
        <w:t>Агенцијата ќе ја користи LRIC методологијата, со можност долгорочната предвидлива</w:t>
      </w:r>
      <w:r w:rsidR="00DB4D1C" w:rsidRPr="00DB4D1C">
        <w:rPr>
          <w:rFonts w:ascii="Arial" w:hAnsi="Arial" w:cs="Arial"/>
        </w:rPr>
        <w:t xml:space="preserve"> </w:t>
      </w:r>
      <w:r w:rsidR="00DB4D1C" w:rsidRPr="00DB4D1C">
        <w:rPr>
          <w:rFonts w:ascii="Arial" w:hAnsi="Arial" w:cs="Arial"/>
          <w:lang w:val="mk-MK"/>
        </w:rPr>
        <w:t>вредност на неопходните мрежни елементи да се пресметува користејќи ги</w:t>
      </w:r>
      <w:r w:rsidR="00DB4D1C" w:rsidRPr="00DB4D1C">
        <w:rPr>
          <w:rFonts w:ascii="Arial" w:hAnsi="Arial" w:cs="Arial"/>
        </w:rPr>
        <w:t xml:space="preserve"> </w:t>
      </w:r>
      <w:r w:rsidR="00DB4D1C" w:rsidRPr="00DB4D1C">
        <w:rPr>
          <w:rFonts w:ascii="Arial" w:hAnsi="Arial" w:cs="Arial"/>
          <w:lang w:val="mk-MK"/>
        </w:rPr>
        <w:t>како основа тековните трошоци на операторот.</w:t>
      </w:r>
    </w:p>
    <w:p w:rsidR="00DB4D1C" w:rsidRPr="00DB4D1C" w:rsidRDefault="00D31288" w:rsidP="00D31288">
      <w:pPr>
        <w:spacing w:after="120"/>
        <w:rPr>
          <w:rFonts w:ascii="Arial" w:hAnsi="Arial" w:cs="Arial"/>
          <w:lang w:val="mk-MK"/>
        </w:rPr>
      </w:pPr>
      <w:r>
        <w:rPr>
          <w:rFonts w:ascii="Arial" w:hAnsi="Arial" w:cs="Arial"/>
          <w:lang w:val="mk-MK"/>
        </w:rPr>
        <w:t>(4)</w:t>
      </w:r>
      <w:r w:rsidR="00DB4D1C" w:rsidRPr="00DB4D1C">
        <w:rPr>
          <w:rFonts w:ascii="Arial" w:hAnsi="Arial" w:cs="Arial"/>
          <w:lang w:val="mk-MK"/>
        </w:rPr>
        <w:t>Само променливите трошоци кои што се резултат на наметнатите обврски за да се развие информационен систем достапен од интернет може да се сметаат за релевантни. Поради тоа во цената за пристап не треба да бидат вклучени трошоците поврзани со:</w:t>
      </w:r>
    </w:p>
    <w:p w:rsidR="00DB4D1C" w:rsidRPr="00DB4D1C" w:rsidRDefault="00DB4D1C" w:rsidP="00D31288">
      <w:pPr>
        <w:tabs>
          <w:tab w:val="left" w:pos="1440"/>
        </w:tabs>
        <w:spacing w:after="120"/>
        <w:ind w:left="1080"/>
        <w:rPr>
          <w:rFonts w:ascii="Arial" w:hAnsi="Arial" w:cs="Arial"/>
        </w:rPr>
      </w:pPr>
      <w:r w:rsidRPr="00DB4D1C">
        <w:rPr>
          <w:rFonts w:ascii="Arial" w:hAnsi="Arial" w:cs="Arial"/>
          <w:lang w:val="mk-MK"/>
        </w:rPr>
        <w:lastRenderedPageBreak/>
        <w:t>а)</w:t>
      </w:r>
      <w:r w:rsidRPr="00DB4D1C">
        <w:rPr>
          <w:rFonts w:ascii="Arial" w:hAnsi="Arial" w:cs="Arial"/>
        </w:rPr>
        <w:tab/>
      </w:r>
      <w:r w:rsidRPr="00DB4D1C">
        <w:rPr>
          <w:rFonts w:ascii="Arial" w:hAnsi="Arial" w:cs="Arial"/>
          <w:lang w:val="mk-MK"/>
        </w:rPr>
        <w:t>дополнителни истражувања со цел да се обезбедат информациите за каналите и придружната инфраструктура</w:t>
      </w:r>
      <w:r w:rsidRPr="00DB4D1C">
        <w:rPr>
          <w:rFonts w:ascii="Arial" w:hAnsi="Arial" w:cs="Arial"/>
        </w:rPr>
        <w:t>;</w:t>
      </w:r>
    </w:p>
    <w:p w:rsidR="00DB4D1C" w:rsidRPr="00DB4D1C" w:rsidRDefault="00DB4D1C" w:rsidP="00DB4D1C">
      <w:pPr>
        <w:tabs>
          <w:tab w:val="left" w:pos="1440"/>
        </w:tabs>
        <w:spacing w:after="120"/>
        <w:ind w:left="1440" w:hanging="360"/>
        <w:rPr>
          <w:rFonts w:ascii="Arial" w:hAnsi="Arial" w:cs="Arial"/>
        </w:rPr>
      </w:pPr>
      <w:r w:rsidRPr="00DB4D1C">
        <w:rPr>
          <w:rFonts w:ascii="Arial" w:hAnsi="Arial" w:cs="Arial"/>
          <w:lang w:val="mk-MK"/>
        </w:rPr>
        <w:t>б)</w:t>
      </w:r>
      <w:r w:rsidRPr="00DB4D1C">
        <w:rPr>
          <w:rFonts w:ascii="Arial" w:hAnsi="Arial" w:cs="Arial"/>
        </w:rPr>
        <w:tab/>
      </w:r>
      <w:r w:rsidRPr="00DB4D1C">
        <w:rPr>
          <w:rFonts w:ascii="Arial" w:hAnsi="Arial" w:cs="Arial"/>
          <w:lang w:val="mk-MK"/>
        </w:rPr>
        <w:t>ажурирање на податоците</w:t>
      </w:r>
      <w:r w:rsidRPr="00DB4D1C">
        <w:rPr>
          <w:rFonts w:ascii="Arial" w:hAnsi="Arial" w:cs="Arial"/>
        </w:rPr>
        <w:t>;</w:t>
      </w:r>
    </w:p>
    <w:p w:rsidR="00DB4D1C" w:rsidRPr="00DB4D1C" w:rsidRDefault="00DB4D1C" w:rsidP="00DB4D1C">
      <w:pPr>
        <w:tabs>
          <w:tab w:val="left" w:pos="1440"/>
        </w:tabs>
        <w:spacing w:after="120"/>
        <w:ind w:left="1440" w:hanging="360"/>
        <w:rPr>
          <w:rFonts w:ascii="Arial" w:hAnsi="Arial" w:cs="Arial"/>
        </w:rPr>
      </w:pPr>
      <w:r w:rsidRPr="00DB4D1C">
        <w:rPr>
          <w:rFonts w:ascii="Arial" w:hAnsi="Arial" w:cs="Arial"/>
          <w:lang w:val="mk-MK"/>
        </w:rPr>
        <w:t>в)</w:t>
      </w:r>
      <w:r w:rsidRPr="00DB4D1C">
        <w:rPr>
          <w:rFonts w:ascii="Arial" w:hAnsi="Arial" w:cs="Arial"/>
        </w:rPr>
        <w:tab/>
      </w:r>
      <w:r w:rsidRPr="00DB4D1C">
        <w:rPr>
          <w:rFonts w:ascii="Arial" w:hAnsi="Arial" w:cs="Arial"/>
          <w:lang w:val="mk-MK"/>
        </w:rPr>
        <w:t>картографски информации</w:t>
      </w:r>
      <w:r w:rsidRPr="00DB4D1C">
        <w:rPr>
          <w:rFonts w:ascii="Arial" w:hAnsi="Arial" w:cs="Arial"/>
        </w:rPr>
        <w:t>;</w:t>
      </w:r>
    </w:p>
    <w:p w:rsidR="00DB4D1C" w:rsidRDefault="00DB4D1C" w:rsidP="00DB4D1C">
      <w:pPr>
        <w:tabs>
          <w:tab w:val="left" w:pos="1440"/>
        </w:tabs>
        <w:spacing w:after="120"/>
        <w:ind w:left="1440" w:hanging="360"/>
        <w:rPr>
          <w:rFonts w:ascii="Arial" w:hAnsi="Arial" w:cs="Arial"/>
          <w:lang w:val="mk-MK"/>
        </w:rPr>
      </w:pPr>
      <w:r w:rsidRPr="00DB4D1C">
        <w:rPr>
          <w:rFonts w:ascii="Arial" w:hAnsi="Arial" w:cs="Arial"/>
          <w:lang w:val="mk-MK"/>
        </w:rPr>
        <w:t>г)</w:t>
      </w:r>
      <w:r w:rsidRPr="00DB4D1C">
        <w:rPr>
          <w:rFonts w:ascii="Arial" w:hAnsi="Arial" w:cs="Arial"/>
        </w:rPr>
        <w:tab/>
      </w:r>
      <w:r w:rsidRPr="00DB4D1C">
        <w:rPr>
          <w:rFonts w:ascii="Arial" w:hAnsi="Arial" w:cs="Arial"/>
          <w:lang w:val="mk-MK"/>
        </w:rPr>
        <w:t>апликативен софтвер</w:t>
      </w:r>
      <w:r w:rsidRPr="00DB4D1C">
        <w:rPr>
          <w:rFonts w:ascii="Arial" w:hAnsi="Arial" w:cs="Arial"/>
        </w:rPr>
        <w:t>.</w:t>
      </w:r>
    </w:p>
    <w:p w:rsidR="00DB4D1C" w:rsidRDefault="00D31288" w:rsidP="00D31288">
      <w:pPr>
        <w:tabs>
          <w:tab w:val="left" w:pos="1440"/>
        </w:tabs>
        <w:spacing w:after="120"/>
        <w:rPr>
          <w:rFonts w:ascii="Arial" w:hAnsi="Arial" w:cs="Arial"/>
          <w:lang w:val="mk-MK"/>
        </w:rPr>
      </w:pPr>
      <w:r>
        <w:rPr>
          <w:rFonts w:ascii="Arial" w:hAnsi="Arial" w:cs="Arial"/>
          <w:lang w:val="mk-MK"/>
        </w:rPr>
        <w:t>(5)</w:t>
      </w:r>
      <w:r w:rsidR="00DB4D1C" w:rsidRPr="00DB4D1C">
        <w:rPr>
          <w:rFonts w:ascii="Arial" w:hAnsi="Arial" w:cs="Arial"/>
          <w:lang w:val="mk-MK"/>
        </w:rPr>
        <w:t>Во случај на значајна разлика во трошоците за различни области (терминиранa, влезен сегмент-feeder и агрегациски сегмент – backhaul ), операторот не треба да обезбеди пристап по единствена цена која што претставува нивни просек.</w:t>
      </w:r>
      <w:r>
        <w:rPr>
          <w:rFonts w:ascii="Arial" w:hAnsi="Arial" w:cs="Arial"/>
          <w:lang w:val="mk-MK"/>
        </w:rPr>
        <w:t>“</w:t>
      </w:r>
    </w:p>
    <w:p w:rsidR="00BE7AC4" w:rsidRDefault="00BE7AC4" w:rsidP="00D31288">
      <w:pPr>
        <w:tabs>
          <w:tab w:val="left" w:pos="1440"/>
        </w:tabs>
        <w:spacing w:after="120"/>
        <w:rPr>
          <w:rFonts w:ascii="Arial" w:hAnsi="Arial" w:cs="Arial"/>
          <w:lang w:val="mk-MK"/>
        </w:rPr>
      </w:pPr>
    </w:p>
    <w:p w:rsidR="00BE7AC4" w:rsidRDefault="00BE7AC4" w:rsidP="00BE7AC4">
      <w:pPr>
        <w:tabs>
          <w:tab w:val="left" w:pos="1440"/>
        </w:tabs>
        <w:spacing w:after="120"/>
        <w:jc w:val="center"/>
        <w:rPr>
          <w:rFonts w:ascii="Arial" w:hAnsi="Arial" w:cs="Arial"/>
          <w:lang w:val="mk-MK"/>
        </w:rPr>
      </w:pPr>
      <w:r>
        <w:rPr>
          <w:rFonts w:ascii="Arial" w:hAnsi="Arial" w:cs="Arial"/>
          <w:lang w:val="mk-MK"/>
        </w:rPr>
        <w:t>Член 10</w:t>
      </w:r>
    </w:p>
    <w:p w:rsidR="00BE7AC4" w:rsidRPr="00BE7AC4" w:rsidRDefault="00BE7AC4" w:rsidP="00BE7AC4">
      <w:pPr>
        <w:tabs>
          <w:tab w:val="left" w:pos="1440"/>
        </w:tabs>
        <w:spacing w:after="120"/>
        <w:rPr>
          <w:rFonts w:ascii="Arial" w:hAnsi="Arial" w:cs="Arial"/>
          <w:lang w:val="mk-MK"/>
        </w:rPr>
      </w:pPr>
      <w:r>
        <w:rPr>
          <w:rFonts w:ascii="Arial" w:hAnsi="Arial" w:cs="Arial"/>
          <w:lang w:val="mk-MK"/>
        </w:rPr>
        <w:t>Прилог 1 се менува и истиот е составен дел на овој правилник.</w:t>
      </w:r>
    </w:p>
    <w:p w:rsidR="00D31288" w:rsidRDefault="00D31288" w:rsidP="00D31288">
      <w:pPr>
        <w:tabs>
          <w:tab w:val="left" w:pos="1440"/>
        </w:tabs>
        <w:spacing w:after="120"/>
        <w:rPr>
          <w:rFonts w:ascii="Arial" w:hAnsi="Arial" w:cs="Arial"/>
          <w:lang w:val="mk-MK"/>
        </w:rPr>
      </w:pPr>
    </w:p>
    <w:p w:rsidR="00D31288" w:rsidRDefault="00BE7AC4" w:rsidP="00D31288">
      <w:pPr>
        <w:tabs>
          <w:tab w:val="left" w:pos="1440"/>
        </w:tabs>
        <w:spacing w:after="120"/>
        <w:jc w:val="center"/>
        <w:rPr>
          <w:rFonts w:ascii="Arial" w:hAnsi="Arial" w:cs="Arial"/>
          <w:lang w:val="mk-MK"/>
        </w:rPr>
      </w:pPr>
      <w:r>
        <w:rPr>
          <w:rFonts w:ascii="Arial" w:hAnsi="Arial" w:cs="Arial"/>
          <w:lang w:val="mk-MK"/>
        </w:rPr>
        <w:t>Член 11</w:t>
      </w:r>
    </w:p>
    <w:p w:rsidR="00D31288" w:rsidRPr="00D31288" w:rsidRDefault="00D31288" w:rsidP="00D31288">
      <w:pPr>
        <w:rPr>
          <w:rFonts w:ascii="Arial" w:hAnsi="Arial" w:cs="Arial"/>
          <w:lang w:val="mk-MK"/>
        </w:rPr>
      </w:pPr>
      <w:r w:rsidRPr="00D31288">
        <w:rPr>
          <w:rFonts w:ascii="Arial" w:hAnsi="Arial" w:cs="Arial"/>
          <w:lang w:val="mk-MK"/>
        </w:rPr>
        <w:t xml:space="preserve">Овој правилник </w:t>
      </w:r>
      <w:r w:rsidR="0068336A">
        <w:rPr>
          <w:rFonts w:ascii="Arial" w:hAnsi="Arial" w:cs="Arial"/>
          <w:lang w:val="mk-MK"/>
        </w:rPr>
        <w:t>влегува во сила со</w:t>
      </w:r>
      <w:r w:rsidRPr="00D31288">
        <w:rPr>
          <w:rFonts w:ascii="Arial" w:hAnsi="Arial" w:cs="Arial"/>
          <w:lang w:val="mk-MK"/>
        </w:rPr>
        <w:t xml:space="preserve"> денот на објавувањето во </w:t>
      </w:r>
      <w:r w:rsidR="0068336A">
        <w:rPr>
          <w:rFonts w:ascii="Arial" w:hAnsi="Arial" w:cs="Arial"/>
          <w:lang w:val="mk-MK"/>
        </w:rPr>
        <w:t>“</w:t>
      </w:r>
      <w:r w:rsidRPr="00D31288">
        <w:rPr>
          <w:rFonts w:ascii="Arial" w:hAnsi="Arial" w:cs="Arial"/>
          <w:lang w:val="mk-MK"/>
        </w:rPr>
        <w:t>Службен весник на Република Македонија</w:t>
      </w:r>
      <w:r w:rsidR="0068336A">
        <w:rPr>
          <w:rFonts w:ascii="Arial" w:hAnsi="Arial" w:cs="Arial"/>
          <w:lang w:val="mk-MK"/>
        </w:rPr>
        <w:t>“</w:t>
      </w:r>
      <w:r w:rsidRPr="00D31288">
        <w:rPr>
          <w:rFonts w:ascii="Arial" w:hAnsi="Arial" w:cs="Arial"/>
          <w:lang w:val="mk-MK"/>
        </w:rPr>
        <w:t>.</w:t>
      </w:r>
    </w:p>
    <w:p w:rsidR="00D31288" w:rsidRPr="00D31288" w:rsidRDefault="00D31288" w:rsidP="00D31288">
      <w:pPr>
        <w:rPr>
          <w:rFonts w:ascii="Arial" w:hAnsi="Arial" w:cs="Arial"/>
          <w:lang w:val="mk-MK"/>
        </w:rPr>
      </w:pPr>
    </w:p>
    <w:p w:rsidR="00D31288" w:rsidRDefault="00D31288" w:rsidP="00D31288">
      <w:pPr>
        <w:rPr>
          <w:rFonts w:ascii="Arial" w:hAnsi="Arial" w:cs="Arial"/>
          <w:lang w:val="mk-MK"/>
        </w:rPr>
      </w:pPr>
      <w:r w:rsidRPr="00D31288">
        <w:rPr>
          <w:rFonts w:ascii="Arial" w:hAnsi="Arial" w:cs="Arial"/>
          <w:lang w:val="mk-MK"/>
        </w:rPr>
        <w:t>По влегувањето во сила овој правилник ќе се објави на веб страната на Агеницијата.</w:t>
      </w:r>
    </w:p>
    <w:p w:rsidR="0068336A" w:rsidRDefault="0068336A" w:rsidP="00D31288">
      <w:pPr>
        <w:rPr>
          <w:rFonts w:ascii="Arial" w:hAnsi="Arial" w:cs="Arial"/>
          <w:lang w:val="mk-MK"/>
        </w:rPr>
      </w:pPr>
    </w:p>
    <w:p w:rsidR="0068336A" w:rsidRDefault="0068336A" w:rsidP="00D31288">
      <w:pPr>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ДИРЕКТОР</w:t>
      </w:r>
    </w:p>
    <w:p w:rsidR="0068336A" w:rsidRDefault="0068336A" w:rsidP="00D31288">
      <w:pPr>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Сашо Димитријоски</w:t>
      </w:r>
    </w:p>
    <w:p w:rsidR="0068336A" w:rsidRDefault="0068336A" w:rsidP="00D31288">
      <w:pPr>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p>
    <w:p w:rsidR="0068336A" w:rsidRDefault="0068336A" w:rsidP="00D31288">
      <w:pPr>
        <w:rPr>
          <w:rFonts w:ascii="Arial" w:hAnsi="Arial" w:cs="Arial"/>
          <w:lang w:val="mk-MK"/>
        </w:rPr>
      </w:pPr>
      <w:r>
        <w:rPr>
          <w:rFonts w:ascii="Arial" w:hAnsi="Arial" w:cs="Arial"/>
          <w:lang w:val="mk-MK"/>
        </w:rPr>
        <w:t>Наш број_______</w:t>
      </w:r>
      <w:r>
        <w:rPr>
          <w:rFonts w:ascii="Arial" w:hAnsi="Arial" w:cs="Arial"/>
          <w:lang w:val="mk-MK"/>
        </w:rPr>
        <w:tab/>
      </w:r>
      <w:r>
        <w:rPr>
          <w:rFonts w:ascii="Arial" w:hAnsi="Arial" w:cs="Arial"/>
          <w:lang w:val="mk-MK"/>
        </w:rPr>
        <w:tab/>
      </w:r>
      <w:r>
        <w:rPr>
          <w:rFonts w:ascii="Arial" w:hAnsi="Arial" w:cs="Arial"/>
          <w:lang w:val="mk-MK"/>
        </w:rPr>
        <w:tab/>
      </w:r>
    </w:p>
    <w:p w:rsidR="0068336A" w:rsidRPr="00D31288" w:rsidRDefault="0068336A" w:rsidP="00D31288">
      <w:pPr>
        <w:rPr>
          <w:rFonts w:ascii="Arial" w:hAnsi="Arial" w:cs="Arial"/>
          <w:lang w:val="mk-MK"/>
        </w:rPr>
      </w:pPr>
      <w:r>
        <w:rPr>
          <w:rFonts w:ascii="Arial" w:hAnsi="Arial" w:cs="Arial"/>
          <w:lang w:val="mk-MK"/>
        </w:rPr>
        <w:t>_______________</w:t>
      </w:r>
      <w:r>
        <w:rPr>
          <w:rFonts w:ascii="Arial" w:hAnsi="Arial" w:cs="Arial"/>
          <w:lang w:val="mk-MK"/>
        </w:rPr>
        <w:tab/>
      </w:r>
    </w:p>
    <w:p w:rsidR="00D31288" w:rsidRPr="00DB4D1C" w:rsidRDefault="00D31288" w:rsidP="00D31288">
      <w:pPr>
        <w:tabs>
          <w:tab w:val="left" w:pos="1440"/>
        </w:tabs>
        <w:spacing w:after="120"/>
        <w:rPr>
          <w:rFonts w:ascii="Arial" w:hAnsi="Arial" w:cs="Arial"/>
          <w:lang w:val="mk-MK"/>
        </w:rPr>
      </w:pPr>
    </w:p>
    <w:p w:rsidR="00DB4D1C" w:rsidRPr="00FD18B1" w:rsidRDefault="00DB4D1C" w:rsidP="00DB4D1C">
      <w:pPr>
        <w:spacing w:after="120"/>
        <w:rPr>
          <w:rFonts w:ascii="Arial" w:hAnsi="Arial" w:cs="Arial"/>
          <w:lang w:val="mk-MK"/>
        </w:rPr>
      </w:pPr>
    </w:p>
    <w:p w:rsidR="00FD18B1" w:rsidRPr="00FD18B1" w:rsidRDefault="00FD18B1" w:rsidP="00FD18B1">
      <w:pPr>
        <w:spacing w:after="120"/>
        <w:rPr>
          <w:rFonts w:ascii="Arial" w:hAnsi="Arial" w:cs="Arial"/>
          <w:lang w:val="mk-MK"/>
        </w:rPr>
      </w:pPr>
    </w:p>
    <w:p w:rsidR="00FD18B1" w:rsidRPr="00FD18B1" w:rsidRDefault="00FD18B1" w:rsidP="00FD18B1">
      <w:pPr>
        <w:autoSpaceDE w:val="0"/>
        <w:autoSpaceDN w:val="0"/>
        <w:adjustRightInd w:val="0"/>
        <w:spacing w:after="120"/>
        <w:rPr>
          <w:rFonts w:ascii="Arial" w:hAnsi="Arial" w:cs="Arial"/>
          <w:lang w:val="mk-MK"/>
        </w:rPr>
      </w:pPr>
    </w:p>
    <w:p w:rsidR="00F25505" w:rsidRPr="00F25505" w:rsidRDefault="00F25505" w:rsidP="00F25505">
      <w:pPr>
        <w:spacing w:after="120"/>
        <w:rPr>
          <w:rFonts w:ascii="Arial" w:hAnsi="Arial" w:cs="Arial"/>
          <w:lang w:val="mk-MK"/>
        </w:rPr>
      </w:pPr>
    </w:p>
    <w:p w:rsidR="00C146E1" w:rsidRPr="00F760F0" w:rsidRDefault="00C146E1" w:rsidP="00F760F0">
      <w:pPr>
        <w:spacing w:after="120"/>
        <w:rPr>
          <w:rFonts w:ascii="Arial" w:hAnsi="Arial" w:cs="Arial"/>
          <w:lang w:val="mk-MK"/>
        </w:rPr>
      </w:pPr>
    </w:p>
    <w:p w:rsidR="00F760F0" w:rsidRDefault="00F760F0" w:rsidP="000014D7">
      <w:pPr>
        <w:spacing w:after="120"/>
        <w:rPr>
          <w:rFonts w:ascii="Arial" w:hAnsi="Arial" w:cs="Arial"/>
        </w:rPr>
      </w:pPr>
    </w:p>
    <w:p w:rsidR="0098387B" w:rsidRDefault="0098387B" w:rsidP="000014D7">
      <w:pPr>
        <w:spacing w:after="120"/>
        <w:rPr>
          <w:rFonts w:ascii="Arial" w:hAnsi="Arial" w:cs="Arial"/>
        </w:rPr>
      </w:pPr>
    </w:p>
    <w:p w:rsidR="0098387B" w:rsidRDefault="0098387B" w:rsidP="000014D7">
      <w:pPr>
        <w:spacing w:after="120"/>
        <w:rPr>
          <w:rFonts w:ascii="Arial" w:hAnsi="Arial" w:cs="Arial"/>
        </w:rPr>
      </w:pPr>
    </w:p>
    <w:p w:rsidR="0098387B" w:rsidRDefault="0098387B" w:rsidP="000014D7">
      <w:pPr>
        <w:spacing w:after="120"/>
        <w:rPr>
          <w:rFonts w:ascii="Arial" w:hAnsi="Arial" w:cs="Arial"/>
        </w:rPr>
      </w:pPr>
    </w:p>
    <w:p w:rsidR="0098387B" w:rsidRDefault="0098387B" w:rsidP="0098387B">
      <w:r>
        <w:rPr>
          <w:lang w:val="mk-MK"/>
        </w:rPr>
        <w:lastRenderedPageBreak/>
        <w:t>ПРИЛОГ 1</w:t>
      </w:r>
    </w:p>
    <w:p w:rsidR="0098387B" w:rsidRPr="0098387B" w:rsidRDefault="00274BEC" w:rsidP="000014D7">
      <w:pPr>
        <w:spacing w:after="120"/>
        <w:rPr>
          <w:rFonts w:ascii="Arial" w:hAnsi="Arial" w:cs="Arial"/>
        </w:rPr>
      </w:pPr>
      <w:r>
        <w:rPr>
          <w:rFonts w:ascii="Arial" w:hAnsi="Arial" w:cs="Arial"/>
          <w:noProof/>
        </w:rPr>
        <w:pict>
          <v:shape id="_x0000_i1025" type="#_x0000_t75" style="width:495.85pt;height:341pt">
            <v:imagedata r:id="rId8" o:title="slika_MK_v2"/>
          </v:shape>
        </w:pict>
      </w:r>
    </w:p>
    <w:p w:rsidR="00214865" w:rsidRPr="00074637" w:rsidRDefault="00214865" w:rsidP="00214865">
      <w:pPr>
        <w:rPr>
          <w:rFonts w:ascii="Arial" w:hAnsi="Arial" w:cs="Arial"/>
          <w:szCs w:val="20"/>
          <w:lang w:val="mk-MK"/>
        </w:rPr>
      </w:pPr>
    </w:p>
    <w:sectPr w:rsidR="00214865" w:rsidRPr="00074637" w:rsidSect="00161285">
      <w:headerReference w:type="default" r:id="rId9"/>
      <w:pgSz w:w="11906" w:h="16838"/>
      <w:pgMar w:top="2127" w:right="851" w:bottom="221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67" w:rsidRDefault="009C5C67" w:rsidP="000445D5">
      <w:r>
        <w:separator/>
      </w:r>
    </w:p>
  </w:endnote>
  <w:endnote w:type="continuationSeparator" w:id="0">
    <w:p w:rsidR="009C5C67" w:rsidRDefault="009C5C67" w:rsidP="00044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DINPro-Medium">
    <w:altName w:val="Corbel"/>
    <w:charset w:val="CC"/>
    <w:family w:val="auto"/>
    <w:pitch w:val="variable"/>
    <w:sig w:usb0="00000001" w:usb1="4000206A"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67" w:rsidRDefault="009C5C67" w:rsidP="000445D5">
      <w:r>
        <w:separator/>
      </w:r>
    </w:p>
  </w:footnote>
  <w:footnote w:type="continuationSeparator" w:id="0">
    <w:p w:rsidR="009C5C67" w:rsidRDefault="009C5C67" w:rsidP="0004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98" w:rsidRDefault="00163DDD" w:rsidP="00044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style="position:absolute;left:0;text-align:left;margin-left:0;margin-top:0;width:595.3pt;height:841.9pt;z-index:-1;visibility:visible;mso-position-horizontal:center;mso-position-horizontal-relative:page;mso-position-vertical:center;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5pt;height:2.05pt" o:bullet="t">
        <v:imagedata r:id="rId1" o:title=""/>
      </v:shape>
    </w:pict>
  </w:numPicBullet>
  <w:abstractNum w:abstractNumId="0">
    <w:nsid w:val="12201428"/>
    <w:multiLevelType w:val="hybridMultilevel"/>
    <w:tmpl w:val="AE48ADAC"/>
    <w:lvl w:ilvl="0" w:tplc="A1EEBC4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5F3"/>
    <w:multiLevelType w:val="hybridMultilevel"/>
    <w:tmpl w:val="7FDECA60"/>
    <w:lvl w:ilvl="0" w:tplc="9E78ED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0FF0"/>
    <w:multiLevelType w:val="hybridMultilevel"/>
    <w:tmpl w:val="162A9E8E"/>
    <w:lvl w:ilvl="0" w:tplc="1AF6BD90">
      <w:start w:val="1"/>
      <w:numFmt w:val="bullet"/>
      <w:lvlText w:val=""/>
      <w:lvlPicBulletId w:val="0"/>
      <w:lvlJc w:val="left"/>
      <w:pPr>
        <w:tabs>
          <w:tab w:val="num" w:pos="720"/>
        </w:tabs>
        <w:ind w:left="720" w:hanging="360"/>
      </w:pPr>
      <w:rPr>
        <w:rFonts w:ascii="Symbol" w:hAnsi="Symbol" w:hint="default"/>
      </w:rPr>
    </w:lvl>
    <w:lvl w:ilvl="1" w:tplc="FB72DB54">
      <w:start w:val="1"/>
      <w:numFmt w:val="decimal"/>
      <w:lvlText w:val="%2)"/>
      <w:lvlJc w:val="left"/>
      <w:pPr>
        <w:tabs>
          <w:tab w:val="num" w:pos="1440"/>
        </w:tabs>
        <w:ind w:left="1440" w:hanging="360"/>
      </w:pPr>
      <w:rPr>
        <w:rFonts w:ascii="Times New Roman" w:eastAsia="Times New Roman" w:hAnsi="Times New Roman" w:cs="Times New Roman"/>
      </w:rPr>
    </w:lvl>
    <w:lvl w:ilvl="2" w:tplc="B1DCF19E">
      <w:start w:val="1"/>
      <w:numFmt w:val="upperLetter"/>
      <w:lvlText w:val="%3."/>
      <w:lvlJc w:val="left"/>
      <w:pPr>
        <w:ind w:left="2160" w:hanging="360"/>
      </w:pPr>
      <w:rPr>
        <w:rFonts w:hint="default"/>
      </w:rPr>
    </w:lvl>
    <w:lvl w:ilvl="3" w:tplc="BE38F22C">
      <w:start w:val="1"/>
      <w:numFmt w:val="decimal"/>
      <w:lvlText w:val="(%4)"/>
      <w:lvlJc w:val="left"/>
      <w:pPr>
        <w:ind w:left="3870" w:hanging="360"/>
      </w:pPr>
      <w:rPr>
        <w:rFonts w:hint="default"/>
      </w:rPr>
    </w:lvl>
    <w:lvl w:ilvl="4" w:tplc="BE38F22C">
      <w:start w:val="1"/>
      <w:numFmt w:val="decimal"/>
      <w:lvlText w:val="(%5)"/>
      <w:lvlJc w:val="left"/>
      <w:pPr>
        <w:ind w:left="3600" w:hanging="360"/>
      </w:pPr>
      <w:rPr>
        <w:rFonts w:hint="default"/>
      </w:rPr>
    </w:lvl>
    <w:lvl w:ilvl="5" w:tplc="C946FEF0" w:tentative="1">
      <w:start w:val="1"/>
      <w:numFmt w:val="bullet"/>
      <w:lvlText w:val=""/>
      <w:lvlJc w:val="left"/>
      <w:pPr>
        <w:tabs>
          <w:tab w:val="num" w:pos="4320"/>
        </w:tabs>
        <w:ind w:left="4320" w:hanging="360"/>
      </w:pPr>
      <w:rPr>
        <w:rFonts w:ascii="Symbol" w:hAnsi="Symbol" w:hint="default"/>
      </w:rPr>
    </w:lvl>
    <w:lvl w:ilvl="6" w:tplc="D8861C36" w:tentative="1">
      <w:start w:val="1"/>
      <w:numFmt w:val="bullet"/>
      <w:lvlText w:val=""/>
      <w:lvlJc w:val="left"/>
      <w:pPr>
        <w:tabs>
          <w:tab w:val="num" w:pos="5040"/>
        </w:tabs>
        <w:ind w:left="5040" w:hanging="360"/>
      </w:pPr>
      <w:rPr>
        <w:rFonts w:ascii="Symbol" w:hAnsi="Symbol" w:hint="default"/>
      </w:rPr>
    </w:lvl>
    <w:lvl w:ilvl="7" w:tplc="8F260DBE" w:tentative="1">
      <w:start w:val="1"/>
      <w:numFmt w:val="bullet"/>
      <w:lvlText w:val=""/>
      <w:lvlJc w:val="left"/>
      <w:pPr>
        <w:tabs>
          <w:tab w:val="num" w:pos="5760"/>
        </w:tabs>
        <w:ind w:left="5760" w:hanging="360"/>
      </w:pPr>
      <w:rPr>
        <w:rFonts w:ascii="Symbol" w:hAnsi="Symbol" w:hint="default"/>
      </w:rPr>
    </w:lvl>
    <w:lvl w:ilvl="8" w:tplc="93661CD8" w:tentative="1">
      <w:start w:val="1"/>
      <w:numFmt w:val="bullet"/>
      <w:lvlText w:val=""/>
      <w:lvlJc w:val="left"/>
      <w:pPr>
        <w:tabs>
          <w:tab w:val="num" w:pos="6480"/>
        </w:tabs>
        <w:ind w:left="6480" w:hanging="360"/>
      </w:pPr>
      <w:rPr>
        <w:rFonts w:ascii="Symbol" w:hAnsi="Symbol" w:hint="default"/>
      </w:rPr>
    </w:lvl>
  </w:abstractNum>
  <w:abstractNum w:abstractNumId="3">
    <w:nsid w:val="1AFA13A8"/>
    <w:multiLevelType w:val="hybridMultilevel"/>
    <w:tmpl w:val="0FFE09FE"/>
    <w:lvl w:ilvl="0" w:tplc="08F4EB36">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C94041E"/>
    <w:multiLevelType w:val="hybridMultilevel"/>
    <w:tmpl w:val="C016C854"/>
    <w:lvl w:ilvl="0" w:tplc="BE38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D0754"/>
    <w:multiLevelType w:val="hybridMultilevel"/>
    <w:tmpl w:val="F2A4095C"/>
    <w:lvl w:ilvl="0" w:tplc="535A17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C0656"/>
    <w:multiLevelType w:val="hybridMultilevel"/>
    <w:tmpl w:val="D28CD0F2"/>
    <w:lvl w:ilvl="0" w:tplc="BE38F22C">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7CD6EAE"/>
    <w:multiLevelType w:val="hybridMultilevel"/>
    <w:tmpl w:val="349C8F8A"/>
    <w:lvl w:ilvl="0" w:tplc="F9805B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23F9A"/>
    <w:multiLevelType w:val="hybridMultilevel"/>
    <w:tmpl w:val="6E20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01130"/>
    <w:multiLevelType w:val="hybridMultilevel"/>
    <w:tmpl w:val="3A843CAE"/>
    <w:lvl w:ilvl="0" w:tplc="E2BAA3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64E1F"/>
    <w:multiLevelType w:val="hybridMultilevel"/>
    <w:tmpl w:val="C016C854"/>
    <w:lvl w:ilvl="0" w:tplc="BE38F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E56D0"/>
    <w:multiLevelType w:val="hybridMultilevel"/>
    <w:tmpl w:val="C3A4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8"/>
  </w:num>
  <w:num w:numId="6">
    <w:abstractNumId w:val="11"/>
  </w:num>
  <w:num w:numId="7">
    <w:abstractNumId w:val="2"/>
  </w:num>
  <w:num w:numId="8">
    <w:abstractNumId w:val="0"/>
  </w:num>
  <w:num w:numId="9">
    <w:abstractNumId w:val="5"/>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488"/>
    <w:rsid w:val="000014D7"/>
    <w:rsid w:val="000117D7"/>
    <w:rsid w:val="000156B9"/>
    <w:rsid w:val="000252E1"/>
    <w:rsid w:val="00033288"/>
    <w:rsid w:val="00043028"/>
    <w:rsid w:val="000445D5"/>
    <w:rsid w:val="0004530F"/>
    <w:rsid w:val="00056EEF"/>
    <w:rsid w:val="00061569"/>
    <w:rsid w:val="00074637"/>
    <w:rsid w:val="00096903"/>
    <w:rsid w:val="00097DF8"/>
    <w:rsid w:val="000A05B6"/>
    <w:rsid w:val="000A399F"/>
    <w:rsid w:val="000A45DB"/>
    <w:rsid w:val="000A4917"/>
    <w:rsid w:val="000A7ACC"/>
    <w:rsid w:val="000B1DEB"/>
    <w:rsid w:val="000C1531"/>
    <w:rsid w:val="000D5138"/>
    <w:rsid w:val="00113569"/>
    <w:rsid w:val="00113CE3"/>
    <w:rsid w:val="00113F86"/>
    <w:rsid w:val="00115B16"/>
    <w:rsid w:val="001175A9"/>
    <w:rsid w:val="001278F1"/>
    <w:rsid w:val="00130A24"/>
    <w:rsid w:val="001524CB"/>
    <w:rsid w:val="0015413F"/>
    <w:rsid w:val="00154ACA"/>
    <w:rsid w:val="00161285"/>
    <w:rsid w:val="00161AB3"/>
    <w:rsid w:val="00163DDD"/>
    <w:rsid w:val="0017370A"/>
    <w:rsid w:val="00190F5F"/>
    <w:rsid w:val="001C32FC"/>
    <w:rsid w:val="001C48EC"/>
    <w:rsid w:val="001D7DA7"/>
    <w:rsid w:val="001F02DE"/>
    <w:rsid w:val="001F4FC6"/>
    <w:rsid w:val="00202A14"/>
    <w:rsid w:val="00214865"/>
    <w:rsid w:val="002159DF"/>
    <w:rsid w:val="002209D8"/>
    <w:rsid w:val="00240C2A"/>
    <w:rsid w:val="00246C19"/>
    <w:rsid w:val="00255E7F"/>
    <w:rsid w:val="00274BEC"/>
    <w:rsid w:val="00293F48"/>
    <w:rsid w:val="00294FE3"/>
    <w:rsid w:val="002A4AA8"/>
    <w:rsid w:val="002A4E28"/>
    <w:rsid w:val="002A6D1F"/>
    <w:rsid w:val="002B5179"/>
    <w:rsid w:val="002C6B15"/>
    <w:rsid w:val="002E2D66"/>
    <w:rsid w:val="002F3DF2"/>
    <w:rsid w:val="002F76CD"/>
    <w:rsid w:val="00314ECA"/>
    <w:rsid w:val="0033496C"/>
    <w:rsid w:val="003349B7"/>
    <w:rsid w:val="00341729"/>
    <w:rsid w:val="0034507C"/>
    <w:rsid w:val="0035061F"/>
    <w:rsid w:val="00352964"/>
    <w:rsid w:val="00374BCD"/>
    <w:rsid w:val="003A2F29"/>
    <w:rsid w:val="003B4291"/>
    <w:rsid w:val="003C47E2"/>
    <w:rsid w:val="003E191E"/>
    <w:rsid w:val="004075F6"/>
    <w:rsid w:val="00410505"/>
    <w:rsid w:val="0042005C"/>
    <w:rsid w:val="00422878"/>
    <w:rsid w:val="004242A0"/>
    <w:rsid w:val="00435000"/>
    <w:rsid w:val="00442926"/>
    <w:rsid w:val="00446098"/>
    <w:rsid w:val="004849B8"/>
    <w:rsid w:val="00492611"/>
    <w:rsid w:val="004A53AE"/>
    <w:rsid w:val="004B01EC"/>
    <w:rsid w:val="004B3F92"/>
    <w:rsid w:val="004B6A5E"/>
    <w:rsid w:val="004C241A"/>
    <w:rsid w:val="004C45BB"/>
    <w:rsid w:val="004C7AF1"/>
    <w:rsid w:val="004D1A4F"/>
    <w:rsid w:val="004D2F9D"/>
    <w:rsid w:val="004D7DC9"/>
    <w:rsid w:val="004E13ED"/>
    <w:rsid w:val="004E3263"/>
    <w:rsid w:val="004F129C"/>
    <w:rsid w:val="0050095D"/>
    <w:rsid w:val="005011EC"/>
    <w:rsid w:val="00521792"/>
    <w:rsid w:val="005269EA"/>
    <w:rsid w:val="00540D82"/>
    <w:rsid w:val="0055103B"/>
    <w:rsid w:val="00556BE8"/>
    <w:rsid w:val="00565D69"/>
    <w:rsid w:val="00566395"/>
    <w:rsid w:val="00567BEE"/>
    <w:rsid w:val="00590BA5"/>
    <w:rsid w:val="00594C84"/>
    <w:rsid w:val="00596EF9"/>
    <w:rsid w:val="005C1D8A"/>
    <w:rsid w:val="005E1CA1"/>
    <w:rsid w:val="005E7A0E"/>
    <w:rsid w:val="005F0641"/>
    <w:rsid w:val="00605B40"/>
    <w:rsid w:val="006104A4"/>
    <w:rsid w:val="00611582"/>
    <w:rsid w:val="0062311A"/>
    <w:rsid w:val="00627954"/>
    <w:rsid w:val="00637136"/>
    <w:rsid w:val="00650CD0"/>
    <w:rsid w:val="0068336A"/>
    <w:rsid w:val="00687375"/>
    <w:rsid w:val="0069229F"/>
    <w:rsid w:val="006C1184"/>
    <w:rsid w:val="006F2270"/>
    <w:rsid w:val="006F7B23"/>
    <w:rsid w:val="0070123E"/>
    <w:rsid w:val="007016E8"/>
    <w:rsid w:val="00704A45"/>
    <w:rsid w:val="00721DFC"/>
    <w:rsid w:val="007370C7"/>
    <w:rsid w:val="00766881"/>
    <w:rsid w:val="0078073E"/>
    <w:rsid w:val="00782D67"/>
    <w:rsid w:val="00785C6F"/>
    <w:rsid w:val="00786AB6"/>
    <w:rsid w:val="00793A6E"/>
    <w:rsid w:val="007A42DD"/>
    <w:rsid w:val="007A489E"/>
    <w:rsid w:val="007B2BC4"/>
    <w:rsid w:val="007B2E6D"/>
    <w:rsid w:val="007B4C26"/>
    <w:rsid w:val="007B7618"/>
    <w:rsid w:val="007C0E90"/>
    <w:rsid w:val="007D2678"/>
    <w:rsid w:val="007D3078"/>
    <w:rsid w:val="008005C1"/>
    <w:rsid w:val="00804658"/>
    <w:rsid w:val="00811F31"/>
    <w:rsid w:val="00816FC0"/>
    <w:rsid w:val="008238C3"/>
    <w:rsid w:val="00842B47"/>
    <w:rsid w:val="0084700C"/>
    <w:rsid w:val="00864BA9"/>
    <w:rsid w:val="00875A6F"/>
    <w:rsid w:val="008A109F"/>
    <w:rsid w:val="008A136F"/>
    <w:rsid w:val="008A4B8B"/>
    <w:rsid w:val="008B02BF"/>
    <w:rsid w:val="008B1A87"/>
    <w:rsid w:val="008B242E"/>
    <w:rsid w:val="008C18D1"/>
    <w:rsid w:val="008D1D2C"/>
    <w:rsid w:val="008D3B26"/>
    <w:rsid w:val="008D561D"/>
    <w:rsid w:val="008E31BD"/>
    <w:rsid w:val="008F1237"/>
    <w:rsid w:val="008F1D47"/>
    <w:rsid w:val="008F3C91"/>
    <w:rsid w:val="0091474B"/>
    <w:rsid w:val="00915E97"/>
    <w:rsid w:val="009262CD"/>
    <w:rsid w:val="009362ED"/>
    <w:rsid w:val="009433A1"/>
    <w:rsid w:val="00954BC4"/>
    <w:rsid w:val="00963E41"/>
    <w:rsid w:val="009666F4"/>
    <w:rsid w:val="0098387B"/>
    <w:rsid w:val="009A1172"/>
    <w:rsid w:val="009C5C67"/>
    <w:rsid w:val="009D15E8"/>
    <w:rsid w:val="009D284A"/>
    <w:rsid w:val="00A05097"/>
    <w:rsid w:val="00A07056"/>
    <w:rsid w:val="00A26368"/>
    <w:rsid w:val="00A311C0"/>
    <w:rsid w:val="00A345BB"/>
    <w:rsid w:val="00A56D85"/>
    <w:rsid w:val="00A9241F"/>
    <w:rsid w:val="00AB46F9"/>
    <w:rsid w:val="00AB6053"/>
    <w:rsid w:val="00AB6D14"/>
    <w:rsid w:val="00AC5D38"/>
    <w:rsid w:val="00AD683F"/>
    <w:rsid w:val="00AF012E"/>
    <w:rsid w:val="00AF15B9"/>
    <w:rsid w:val="00AF383A"/>
    <w:rsid w:val="00B22AA1"/>
    <w:rsid w:val="00B27F59"/>
    <w:rsid w:val="00B305BC"/>
    <w:rsid w:val="00B33251"/>
    <w:rsid w:val="00B456C2"/>
    <w:rsid w:val="00B45821"/>
    <w:rsid w:val="00B6269E"/>
    <w:rsid w:val="00B676B1"/>
    <w:rsid w:val="00B737AB"/>
    <w:rsid w:val="00B8154B"/>
    <w:rsid w:val="00B85E68"/>
    <w:rsid w:val="00B92409"/>
    <w:rsid w:val="00B97488"/>
    <w:rsid w:val="00BE4904"/>
    <w:rsid w:val="00BE7AC4"/>
    <w:rsid w:val="00BF16EC"/>
    <w:rsid w:val="00C00B3C"/>
    <w:rsid w:val="00C078C8"/>
    <w:rsid w:val="00C146E1"/>
    <w:rsid w:val="00C15337"/>
    <w:rsid w:val="00C31F55"/>
    <w:rsid w:val="00C372B2"/>
    <w:rsid w:val="00C51182"/>
    <w:rsid w:val="00C6078F"/>
    <w:rsid w:val="00C7756B"/>
    <w:rsid w:val="00CB3A8A"/>
    <w:rsid w:val="00CB3EF3"/>
    <w:rsid w:val="00CB789A"/>
    <w:rsid w:val="00CC100E"/>
    <w:rsid w:val="00CC3C60"/>
    <w:rsid w:val="00CC7AC3"/>
    <w:rsid w:val="00CD437A"/>
    <w:rsid w:val="00CE03C9"/>
    <w:rsid w:val="00CE1A5A"/>
    <w:rsid w:val="00CE411D"/>
    <w:rsid w:val="00CE56C0"/>
    <w:rsid w:val="00CE7034"/>
    <w:rsid w:val="00CE79DB"/>
    <w:rsid w:val="00CF706D"/>
    <w:rsid w:val="00D24F09"/>
    <w:rsid w:val="00D30122"/>
    <w:rsid w:val="00D31288"/>
    <w:rsid w:val="00D31DCB"/>
    <w:rsid w:val="00D41F59"/>
    <w:rsid w:val="00D423DA"/>
    <w:rsid w:val="00D73AA7"/>
    <w:rsid w:val="00D95964"/>
    <w:rsid w:val="00DA7E28"/>
    <w:rsid w:val="00DB4D1C"/>
    <w:rsid w:val="00DC4E7A"/>
    <w:rsid w:val="00E127E4"/>
    <w:rsid w:val="00E155A6"/>
    <w:rsid w:val="00E15DBD"/>
    <w:rsid w:val="00E23008"/>
    <w:rsid w:val="00E44BBA"/>
    <w:rsid w:val="00E53AD9"/>
    <w:rsid w:val="00E54C38"/>
    <w:rsid w:val="00E5626A"/>
    <w:rsid w:val="00E57198"/>
    <w:rsid w:val="00E64D99"/>
    <w:rsid w:val="00E71DF5"/>
    <w:rsid w:val="00E95651"/>
    <w:rsid w:val="00EB5115"/>
    <w:rsid w:val="00EC703C"/>
    <w:rsid w:val="00ED7BBF"/>
    <w:rsid w:val="00EE0DD0"/>
    <w:rsid w:val="00F01AFA"/>
    <w:rsid w:val="00F0371C"/>
    <w:rsid w:val="00F04AC9"/>
    <w:rsid w:val="00F25505"/>
    <w:rsid w:val="00F3161A"/>
    <w:rsid w:val="00F41331"/>
    <w:rsid w:val="00F42813"/>
    <w:rsid w:val="00F476EE"/>
    <w:rsid w:val="00F657EB"/>
    <w:rsid w:val="00F71450"/>
    <w:rsid w:val="00F73F61"/>
    <w:rsid w:val="00F760F0"/>
    <w:rsid w:val="00F83033"/>
    <w:rsid w:val="00FA19DF"/>
    <w:rsid w:val="00FB24ED"/>
    <w:rsid w:val="00FB63DB"/>
    <w:rsid w:val="00FB724B"/>
    <w:rsid w:val="00FD18B1"/>
    <w:rsid w:val="00FD4678"/>
    <w:rsid w:val="00FD4F33"/>
    <w:rsid w:val="00FE7C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ED"/>
    <w:pPr>
      <w:spacing w:after="200"/>
      <w:jc w:val="both"/>
    </w:pPr>
    <w:rPr>
      <w:rFonts w:ascii="Arial Narrow" w:hAnsi="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98"/>
    <w:pPr>
      <w:tabs>
        <w:tab w:val="center" w:pos="4513"/>
        <w:tab w:val="right" w:pos="9026"/>
      </w:tabs>
      <w:spacing w:after="0"/>
    </w:pPr>
  </w:style>
  <w:style w:type="character" w:customStyle="1" w:styleId="HeaderChar">
    <w:name w:val="Header Char"/>
    <w:basedOn w:val="DefaultParagraphFont"/>
    <w:link w:val="Header"/>
    <w:uiPriority w:val="99"/>
    <w:rsid w:val="00446098"/>
  </w:style>
  <w:style w:type="paragraph" w:styleId="Footer">
    <w:name w:val="footer"/>
    <w:basedOn w:val="Normal"/>
    <w:link w:val="FooterChar"/>
    <w:uiPriority w:val="99"/>
    <w:unhideWhenUsed/>
    <w:rsid w:val="00446098"/>
    <w:pPr>
      <w:tabs>
        <w:tab w:val="center" w:pos="4513"/>
        <w:tab w:val="right" w:pos="9026"/>
      </w:tabs>
      <w:spacing w:after="0"/>
    </w:pPr>
  </w:style>
  <w:style w:type="character" w:customStyle="1" w:styleId="FooterChar">
    <w:name w:val="Footer Char"/>
    <w:basedOn w:val="DefaultParagraphFont"/>
    <w:link w:val="Footer"/>
    <w:uiPriority w:val="99"/>
    <w:rsid w:val="00446098"/>
  </w:style>
  <w:style w:type="paragraph" w:styleId="Title">
    <w:name w:val="Title"/>
    <w:basedOn w:val="Normal"/>
    <w:next w:val="Normal"/>
    <w:link w:val="TitleChar"/>
    <w:uiPriority w:val="10"/>
    <w:qFormat/>
    <w:rsid w:val="000445D5"/>
    <w:pPr>
      <w:spacing w:after="400"/>
    </w:pPr>
    <w:rPr>
      <w:rFonts w:ascii="DINPro-Medium" w:hAnsi="DINPro-Medium"/>
      <w:noProof/>
      <w:sz w:val="40"/>
      <w:szCs w:val="40"/>
      <w:lang w:eastAsia="mk-MK"/>
    </w:rPr>
  </w:style>
  <w:style w:type="character" w:customStyle="1" w:styleId="TitleChar">
    <w:name w:val="Title Char"/>
    <w:link w:val="Title"/>
    <w:uiPriority w:val="10"/>
    <w:rsid w:val="000445D5"/>
    <w:rPr>
      <w:rFonts w:ascii="DINPro-Medium" w:hAnsi="DINPro-Medium"/>
      <w:noProof/>
      <w:sz w:val="40"/>
      <w:szCs w:val="40"/>
      <w:lang w:eastAsia="mk-MK"/>
    </w:rPr>
  </w:style>
  <w:style w:type="paragraph" w:styleId="Subtitle">
    <w:name w:val="Subtitle"/>
    <w:basedOn w:val="Normal"/>
    <w:next w:val="Normal"/>
    <w:link w:val="SubtitleChar"/>
    <w:uiPriority w:val="11"/>
    <w:qFormat/>
    <w:rsid w:val="000445D5"/>
    <w:pPr>
      <w:spacing w:after="240"/>
    </w:pPr>
    <w:rPr>
      <w:rFonts w:ascii="DINPro-Medium" w:hAnsi="DINPro-Medium"/>
      <w:sz w:val="28"/>
      <w:szCs w:val="28"/>
      <w:lang/>
    </w:rPr>
  </w:style>
  <w:style w:type="character" w:customStyle="1" w:styleId="SubtitleChar">
    <w:name w:val="Subtitle Char"/>
    <w:link w:val="Subtitle"/>
    <w:uiPriority w:val="11"/>
    <w:rsid w:val="000445D5"/>
    <w:rPr>
      <w:rFonts w:ascii="DINPro-Medium" w:hAnsi="DINPro-Medium"/>
      <w:sz w:val="28"/>
      <w:szCs w:val="28"/>
    </w:rPr>
  </w:style>
  <w:style w:type="paragraph" w:styleId="NoSpacing">
    <w:name w:val="No Spacing"/>
    <w:uiPriority w:val="1"/>
    <w:qFormat/>
    <w:rsid w:val="00B97488"/>
    <w:rPr>
      <w:sz w:val="22"/>
      <w:szCs w:val="22"/>
    </w:rPr>
  </w:style>
  <w:style w:type="paragraph" w:styleId="BalloonText">
    <w:name w:val="Balloon Text"/>
    <w:basedOn w:val="Normal"/>
    <w:link w:val="BalloonTextChar"/>
    <w:uiPriority w:val="99"/>
    <w:semiHidden/>
    <w:unhideWhenUsed/>
    <w:rsid w:val="00113C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E3"/>
    <w:rPr>
      <w:rFonts w:ascii="Tahoma" w:hAnsi="Tahoma" w:cs="Tahoma"/>
      <w:sz w:val="16"/>
      <w:szCs w:val="16"/>
    </w:rPr>
  </w:style>
  <w:style w:type="character" w:styleId="CommentReference">
    <w:name w:val="annotation reference"/>
    <w:basedOn w:val="DefaultParagraphFont"/>
    <w:uiPriority w:val="99"/>
    <w:semiHidden/>
    <w:unhideWhenUsed/>
    <w:rsid w:val="002A6D1F"/>
    <w:rPr>
      <w:sz w:val="16"/>
      <w:szCs w:val="16"/>
    </w:rPr>
  </w:style>
  <w:style w:type="paragraph" w:styleId="CommentText">
    <w:name w:val="annotation text"/>
    <w:basedOn w:val="Normal"/>
    <w:link w:val="CommentTextChar"/>
    <w:uiPriority w:val="99"/>
    <w:semiHidden/>
    <w:unhideWhenUsed/>
    <w:rsid w:val="002A6D1F"/>
    <w:rPr>
      <w:sz w:val="20"/>
      <w:szCs w:val="20"/>
    </w:rPr>
  </w:style>
  <w:style w:type="character" w:customStyle="1" w:styleId="CommentTextChar">
    <w:name w:val="Comment Text Char"/>
    <w:basedOn w:val="DefaultParagraphFont"/>
    <w:link w:val="CommentText"/>
    <w:uiPriority w:val="99"/>
    <w:semiHidden/>
    <w:rsid w:val="002A6D1F"/>
    <w:rPr>
      <w:rFonts w:ascii="Arial Narrow" w:hAnsi="Arial Narrow"/>
    </w:rPr>
  </w:style>
  <w:style w:type="paragraph" w:styleId="CommentSubject">
    <w:name w:val="annotation subject"/>
    <w:basedOn w:val="CommentText"/>
    <w:next w:val="CommentText"/>
    <w:link w:val="CommentSubjectChar"/>
    <w:uiPriority w:val="99"/>
    <w:semiHidden/>
    <w:unhideWhenUsed/>
    <w:rsid w:val="002A6D1F"/>
    <w:rPr>
      <w:b/>
      <w:bCs/>
    </w:rPr>
  </w:style>
  <w:style w:type="character" w:customStyle="1" w:styleId="CommentSubjectChar">
    <w:name w:val="Comment Subject Char"/>
    <w:basedOn w:val="CommentTextChar"/>
    <w:link w:val="CommentSubject"/>
    <w:uiPriority w:val="99"/>
    <w:semiHidden/>
    <w:rsid w:val="002A6D1F"/>
    <w:rPr>
      <w:b/>
      <w:bCs/>
    </w:rPr>
  </w:style>
  <w:style w:type="paragraph" w:styleId="ListParagraph">
    <w:name w:val="List Paragraph"/>
    <w:basedOn w:val="Normal"/>
    <w:uiPriority w:val="34"/>
    <w:qFormat/>
    <w:rsid w:val="000117D7"/>
    <w:pPr>
      <w:ind w:left="720"/>
    </w:pPr>
  </w:style>
</w:styles>
</file>

<file path=word/webSettings.xml><?xml version="1.0" encoding="utf-8"?>
<w:webSettings xmlns:r="http://schemas.openxmlformats.org/officeDocument/2006/relationships" xmlns:w="http://schemas.openxmlformats.org/wordprocessingml/2006/main">
  <w:divs>
    <w:div w:id="17090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ka.petrovic\Desktop\NOV%20MEMO\AEK%20MK%20kolor%20memorandu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2646-CC38-4140-AB71-68428857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AEK MK kolor memorandum template.dot</Template>
  <TotalTime>3</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vaska.petrovic</dc:creator>
  <cp:lastModifiedBy>AEK</cp:lastModifiedBy>
  <cp:revision>3</cp:revision>
  <cp:lastPrinted>2016-11-29T10:53:00Z</cp:lastPrinted>
  <dcterms:created xsi:type="dcterms:W3CDTF">2016-12-19T12:47:00Z</dcterms:created>
  <dcterms:modified xsi:type="dcterms:W3CDTF">2016-12-19T12:50:00Z</dcterms:modified>
</cp:coreProperties>
</file>